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D4584E" w14:textId="77777777" w:rsidR="00950AD6" w:rsidRDefault="004C47B6">
      <w:pPr>
        <w:jc w:val="both"/>
        <w:rPr>
          <w:rFonts w:ascii="Verdana" w:eastAsia="Verdana" w:hAnsi="Verdana" w:cs="Verdana"/>
          <w:sz w:val="22"/>
          <w:szCs w:val="22"/>
        </w:rPr>
      </w:pPr>
      <w:r>
        <w:rPr>
          <w:noProof/>
          <w:lang w:val="es-CO"/>
        </w:rPr>
        <w:drawing>
          <wp:anchor distT="0" distB="0" distL="0" distR="0" simplePos="0" relativeHeight="251658240" behindDoc="1" locked="0" layoutInCell="1" hidden="0" allowOverlap="1" wp14:anchorId="1100C5B0" wp14:editId="65ACAADB">
            <wp:simplePos x="0" y="0"/>
            <wp:positionH relativeFrom="column">
              <wp:posOffset>-1080134</wp:posOffset>
            </wp:positionH>
            <wp:positionV relativeFrom="paragraph">
              <wp:posOffset>-1089659</wp:posOffset>
            </wp:positionV>
            <wp:extent cx="7753350" cy="10057765"/>
            <wp:effectExtent l="0" t="0" r="0" b="0"/>
            <wp:wrapNone/>
            <wp:docPr id="194423319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7753350" cy="10057765"/>
                    </a:xfrm>
                    <a:prstGeom prst="rect">
                      <a:avLst/>
                    </a:prstGeom>
                    <a:ln/>
                  </pic:spPr>
                </pic:pic>
              </a:graphicData>
            </a:graphic>
          </wp:anchor>
        </w:drawing>
      </w:r>
    </w:p>
    <w:p w14:paraId="174C68B4" w14:textId="77777777" w:rsidR="00950AD6" w:rsidRDefault="00950AD6">
      <w:pPr>
        <w:jc w:val="both"/>
        <w:rPr>
          <w:rFonts w:ascii="Verdana" w:eastAsia="Verdana" w:hAnsi="Verdana" w:cs="Verdana"/>
          <w:sz w:val="22"/>
          <w:szCs w:val="22"/>
        </w:rPr>
      </w:pPr>
    </w:p>
    <w:p w14:paraId="695975FD" w14:textId="77777777" w:rsidR="00950AD6" w:rsidRDefault="00950AD6">
      <w:pPr>
        <w:jc w:val="both"/>
        <w:rPr>
          <w:rFonts w:ascii="Verdana" w:eastAsia="Verdana" w:hAnsi="Verdana" w:cs="Verdana"/>
          <w:sz w:val="22"/>
          <w:szCs w:val="22"/>
        </w:rPr>
      </w:pPr>
    </w:p>
    <w:p w14:paraId="28105862" w14:textId="77777777" w:rsidR="00950AD6" w:rsidRDefault="00950AD6">
      <w:pPr>
        <w:jc w:val="both"/>
        <w:rPr>
          <w:rFonts w:ascii="Verdana" w:eastAsia="Verdana" w:hAnsi="Verdana" w:cs="Verdana"/>
          <w:sz w:val="22"/>
          <w:szCs w:val="22"/>
        </w:rPr>
      </w:pPr>
    </w:p>
    <w:p w14:paraId="161B698B" w14:textId="77777777" w:rsidR="00950AD6" w:rsidRDefault="00950AD6">
      <w:pPr>
        <w:jc w:val="both"/>
        <w:rPr>
          <w:rFonts w:ascii="Verdana" w:eastAsia="Verdana" w:hAnsi="Verdana" w:cs="Verdana"/>
          <w:sz w:val="22"/>
          <w:szCs w:val="22"/>
        </w:rPr>
      </w:pPr>
    </w:p>
    <w:p w14:paraId="34ACA6FB" w14:textId="77777777" w:rsidR="00950AD6" w:rsidRDefault="00950AD6">
      <w:pPr>
        <w:jc w:val="both"/>
        <w:rPr>
          <w:rFonts w:ascii="Verdana" w:eastAsia="Verdana" w:hAnsi="Verdana" w:cs="Verdana"/>
          <w:sz w:val="22"/>
          <w:szCs w:val="22"/>
        </w:rPr>
      </w:pPr>
    </w:p>
    <w:p w14:paraId="5E8EA879" w14:textId="77777777" w:rsidR="00950AD6" w:rsidRDefault="00950AD6">
      <w:pPr>
        <w:jc w:val="both"/>
        <w:rPr>
          <w:rFonts w:ascii="Verdana" w:eastAsia="Verdana" w:hAnsi="Verdana" w:cs="Verdana"/>
          <w:sz w:val="22"/>
          <w:szCs w:val="22"/>
        </w:rPr>
      </w:pPr>
    </w:p>
    <w:p w14:paraId="21E21A20" w14:textId="77777777" w:rsidR="00950AD6" w:rsidRDefault="00950AD6">
      <w:pPr>
        <w:jc w:val="both"/>
        <w:rPr>
          <w:rFonts w:ascii="Verdana" w:eastAsia="Verdana" w:hAnsi="Verdana" w:cs="Verdana"/>
          <w:sz w:val="22"/>
          <w:szCs w:val="22"/>
        </w:rPr>
      </w:pPr>
    </w:p>
    <w:p w14:paraId="7A11143D" w14:textId="77777777" w:rsidR="00950AD6" w:rsidRDefault="00950AD6">
      <w:pPr>
        <w:jc w:val="both"/>
        <w:rPr>
          <w:rFonts w:ascii="Verdana" w:eastAsia="Verdana" w:hAnsi="Verdana" w:cs="Verdana"/>
          <w:sz w:val="22"/>
          <w:szCs w:val="22"/>
        </w:rPr>
      </w:pPr>
    </w:p>
    <w:p w14:paraId="7C426776" w14:textId="77777777" w:rsidR="00950AD6" w:rsidRDefault="00950AD6">
      <w:pPr>
        <w:jc w:val="both"/>
        <w:rPr>
          <w:rFonts w:ascii="Verdana" w:eastAsia="Verdana" w:hAnsi="Verdana" w:cs="Verdana"/>
          <w:sz w:val="22"/>
          <w:szCs w:val="22"/>
        </w:rPr>
      </w:pPr>
    </w:p>
    <w:p w14:paraId="1A880B16" w14:textId="77777777" w:rsidR="00950AD6" w:rsidRDefault="00950AD6">
      <w:pPr>
        <w:jc w:val="both"/>
        <w:rPr>
          <w:rFonts w:ascii="Verdana" w:eastAsia="Verdana" w:hAnsi="Verdana" w:cs="Verdana"/>
          <w:sz w:val="22"/>
          <w:szCs w:val="22"/>
        </w:rPr>
      </w:pPr>
    </w:p>
    <w:p w14:paraId="701E1026" w14:textId="77777777" w:rsidR="00950AD6" w:rsidRDefault="004C47B6">
      <w:pPr>
        <w:jc w:val="both"/>
        <w:rPr>
          <w:rFonts w:ascii="Verdana" w:eastAsia="Verdana" w:hAnsi="Verdana" w:cs="Verdana"/>
          <w:sz w:val="22"/>
          <w:szCs w:val="22"/>
        </w:rPr>
      </w:pPr>
      <w:r>
        <w:rPr>
          <w:noProof/>
          <w:lang w:val="es-CO"/>
        </w:rPr>
        <mc:AlternateContent>
          <mc:Choice Requires="wps">
            <w:drawing>
              <wp:anchor distT="0" distB="0" distL="114300" distR="114300" simplePos="0" relativeHeight="251659264" behindDoc="0" locked="0" layoutInCell="1" hidden="0" allowOverlap="1" wp14:anchorId="2C237D0F" wp14:editId="688178B2">
                <wp:simplePos x="0" y="0"/>
                <wp:positionH relativeFrom="column">
                  <wp:posOffset>-787399</wp:posOffset>
                </wp:positionH>
                <wp:positionV relativeFrom="paragraph">
                  <wp:posOffset>165100</wp:posOffset>
                </wp:positionV>
                <wp:extent cx="5038725" cy="657225"/>
                <wp:effectExtent l="0" t="0" r="0" b="0"/>
                <wp:wrapNone/>
                <wp:docPr id="1944233192" name="Rectángulo 1944233192"/>
                <wp:cNvGraphicFramePr/>
                <a:graphic xmlns:a="http://schemas.openxmlformats.org/drawingml/2006/main">
                  <a:graphicData uri="http://schemas.microsoft.com/office/word/2010/wordprocessingShape">
                    <wps:wsp>
                      <wps:cNvSpPr/>
                      <wps:spPr>
                        <a:xfrm>
                          <a:off x="2831400" y="3456150"/>
                          <a:ext cx="5029200" cy="647700"/>
                        </a:xfrm>
                        <a:prstGeom prst="rect">
                          <a:avLst/>
                        </a:prstGeom>
                        <a:noFill/>
                        <a:ln>
                          <a:noFill/>
                        </a:ln>
                      </wps:spPr>
                      <wps:txbx>
                        <w:txbxContent>
                          <w:p w14:paraId="1A9CABFC" w14:textId="77777777" w:rsidR="00950AD6" w:rsidRDefault="004C47B6">
                            <w:pPr>
                              <w:textDirection w:val="btLr"/>
                            </w:pPr>
                            <w:r>
                              <w:rPr>
                                <w:rFonts w:ascii="Arial Narrow" w:eastAsia="Arial Narrow" w:hAnsi="Arial Narrow" w:cs="Arial Narrow"/>
                                <w:b/>
                                <w:color w:val="FFFFFF"/>
                                <w:sz w:val="72"/>
                              </w:rPr>
                              <w:t xml:space="preserve">Política Institucional </w:t>
                            </w:r>
                          </w:p>
                        </w:txbxContent>
                      </wps:txbx>
                      <wps:bodyPr spcFirstLastPara="1" wrap="square" lIns="91425" tIns="45700" rIns="91425" bIns="45700" anchor="ctr" anchorCtr="0">
                        <a:noAutofit/>
                      </wps:bodyPr>
                    </wps:wsp>
                  </a:graphicData>
                </a:graphic>
              </wp:anchor>
            </w:drawing>
          </mc:Choice>
          <mc:Fallback>
            <w:pict>
              <v:rect w14:anchorId="2C237D0F" id="Rectángulo 1944233192" o:spid="_x0000_s1026" style="position:absolute;left:0;text-align:left;margin-left:-62pt;margin-top:13pt;width:396.75pt;height:51.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l34AEAAJYDAAAOAAAAZHJzL2Uyb0RvYy54bWysU1uO0zAU/UdiD5b/aR5NOtOo6QgxKkIa&#10;QcXAAlzHbiz5he026XJYCxvj2gkzhfkb8eP6Pnp8zrk3m7tRSXRmzgujW1wscoyYpqYT+tji7992&#10;724x8oHojkijWYsvzOO77ds3m8E2rDS9kR1zCEC0bwbb4j4E22SZpz1TxC+MZRqK3DhFAoTumHWO&#10;DICuZFbm+SobjOusM5R5D9n7qYi3CZ9zRsMXzj0LSLYYuIV0unQe4pltN6Q5OmJ7QWca5BUsFBEa&#10;Hn2CuieBoJMTL6CUoM54w8OCGpUZzgVlSQOoKfJ/1Dz2xLKkBczx9skm//9g6efz3iHRwezWVVUu&#10;l8W6xEgTBbP6Cu79+qmPJ2nQVRUsG6xv4J+Pdu/myMM16h+5U/EXlKGxxeXtsqhyMP7S4mVVr4p6&#10;tpyNAVFoqPNyDXPEiELHqrq5gTtAZs9I1vnwkRmF4qXFDkglp8n5wYep9U9LfFibnZAS8qSR+q8E&#10;YMZMFslPdOMtjIdx1nAw3QXM8JbuBLz1QHzYEwfrUGA0wIq02P84Eccwkp80zGBdVGUNO5WCqo7U&#10;kbuuHK4rRNPewObR4DCagg8hbeLE8v0pGC6SoshrIjPTheEnT+ZFjdt1Haeu589p+xsAAP//AwBQ&#10;SwMEFAAGAAgAAAAhAP+F37zfAAAACwEAAA8AAABkcnMvZG93bnJldi54bWxMj0FPwzAMhe9I/IfI&#10;SFzQlrZsFS1NJ0Diwo2t0q5Z47UViVM16Vb+PeYEJ9t6T8/fq3aLs+KCUxg8KUjXCQik1puBOgXN&#10;4X31BCJETUZbT6jgGwPs6tubSpfGX+kTL/vYCQ6hUGoFfYxjKWVoe3Q6rP2IxNrZT05HPqdOmklf&#10;OdxZmSVJLp0eiD/0esS3Htuv/ewU+ONw3ARbnIvHtDnI14c5+WhQqfu75eUZRMQl/pnhF5/RoWam&#10;k5/JBGEVrNJsw2WigiznyY48L7YgTmzNeJF1Jf93qH8AAAD//wMAUEsBAi0AFAAGAAgAAAAhALaD&#10;OJL+AAAA4QEAABMAAAAAAAAAAAAAAAAAAAAAAFtDb250ZW50X1R5cGVzXS54bWxQSwECLQAUAAYA&#10;CAAAACEAOP0h/9YAAACUAQAACwAAAAAAAAAAAAAAAAAvAQAAX3JlbHMvLnJlbHNQSwECLQAUAAYA&#10;CAAAACEAyY45d+ABAACWAwAADgAAAAAAAAAAAAAAAAAuAgAAZHJzL2Uyb0RvYy54bWxQSwECLQAU&#10;AAYACAAAACEA/4XfvN8AAAALAQAADwAAAAAAAAAAAAAAAAA6BAAAZHJzL2Rvd25yZXYueG1sUEsF&#10;BgAAAAAEAAQA8wAAAEYFAAAAAA==&#10;" filled="f" stroked="f">
                <v:textbox inset="2.53958mm,1.2694mm,2.53958mm,1.2694mm">
                  <w:txbxContent>
                    <w:p w14:paraId="1A9CABFC" w14:textId="77777777" w:rsidR="00950AD6" w:rsidRDefault="004C47B6">
                      <w:pPr>
                        <w:textDirection w:val="btLr"/>
                      </w:pPr>
                      <w:r>
                        <w:rPr>
                          <w:rFonts w:ascii="Arial Narrow" w:eastAsia="Arial Narrow" w:hAnsi="Arial Narrow" w:cs="Arial Narrow"/>
                          <w:b/>
                          <w:color w:val="FFFFFF"/>
                          <w:sz w:val="72"/>
                        </w:rPr>
                        <w:t xml:space="preserve">Política Institucional </w:t>
                      </w:r>
                    </w:p>
                  </w:txbxContent>
                </v:textbox>
              </v:rect>
            </w:pict>
          </mc:Fallback>
        </mc:AlternateContent>
      </w:r>
    </w:p>
    <w:p w14:paraId="4C5E74BF" w14:textId="77777777" w:rsidR="00950AD6" w:rsidRDefault="00950AD6">
      <w:pPr>
        <w:jc w:val="both"/>
        <w:rPr>
          <w:rFonts w:ascii="Verdana" w:eastAsia="Verdana" w:hAnsi="Verdana" w:cs="Verdana"/>
          <w:sz w:val="22"/>
          <w:szCs w:val="22"/>
        </w:rPr>
      </w:pPr>
    </w:p>
    <w:p w14:paraId="5EB18F70" w14:textId="77777777" w:rsidR="00950AD6" w:rsidRDefault="00950AD6">
      <w:pPr>
        <w:jc w:val="both"/>
        <w:rPr>
          <w:rFonts w:ascii="Verdana" w:eastAsia="Verdana" w:hAnsi="Verdana" w:cs="Verdana"/>
          <w:sz w:val="22"/>
          <w:szCs w:val="22"/>
        </w:rPr>
      </w:pPr>
    </w:p>
    <w:p w14:paraId="5CD8A389" w14:textId="77777777" w:rsidR="00950AD6" w:rsidRDefault="00950AD6">
      <w:pPr>
        <w:jc w:val="both"/>
        <w:rPr>
          <w:rFonts w:ascii="Verdana" w:eastAsia="Verdana" w:hAnsi="Verdana" w:cs="Verdana"/>
          <w:sz w:val="22"/>
          <w:szCs w:val="22"/>
        </w:rPr>
      </w:pPr>
    </w:p>
    <w:p w14:paraId="7E06B587" w14:textId="77777777" w:rsidR="00950AD6" w:rsidRDefault="004C47B6">
      <w:pPr>
        <w:jc w:val="both"/>
        <w:rPr>
          <w:rFonts w:ascii="Verdana" w:eastAsia="Verdana" w:hAnsi="Verdana" w:cs="Verdana"/>
          <w:sz w:val="22"/>
          <w:szCs w:val="22"/>
        </w:rPr>
      </w:pPr>
      <w:r>
        <w:rPr>
          <w:noProof/>
          <w:lang w:val="es-CO"/>
        </w:rPr>
        <mc:AlternateContent>
          <mc:Choice Requires="wps">
            <w:drawing>
              <wp:anchor distT="0" distB="0" distL="114300" distR="114300" simplePos="0" relativeHeight="251660288" behindDoc="0" locked="0" layoutInCell="1" hidden="0" allowOverlap="1" wp14:anchorId="4A00331C" wp14:editId="04B588F9">
                <wp:simplePos x="0" y="0"/>
                <wp:positionH relativeFrom="column">
                  <wp:posOffset>-787399</wp:posOffset>
                </wp:positionH>
                <wp:positionV relativeFrom="paragraph">
                  <wp:posOffset>114300</wp:posOffset>
                </wp:positionV>
                <wp:extent cx="4431399" cy="1181100"/>
                <wp:effectExtent l="0" t="0" r="0" b="0"/>
                <wp:wrapNone/>
                <wp:docPr id="1944233191" name="Rectángulo 1944233191"/>
                <wp:cNvGraphicFramePr/>
                <a:graphic xmlns:a="http://schemas.openxmlformats.org/drawingml/2006/main">
                  <a:graphicData uri="http://schemas.microsoft.com/office/word/2010/wordprocessingShape">
                    <wps:wsp>
                      <wps:cNvSpPr/>
                      <wps:spPr>
                        <a:xfrm>
                          <a:off x="3135063" y="3194213"/>
                          <a:ext cx="4421874" cy="1171575"/>
                        </a:xfrm>
                        <a:prstGeom prst="rect">
                          <a:avLst/>
                        </a:prstGeom>
                        <a:noFill/>
                        <a:ln>
                          <a:noFill/>
                        </a:ln>
                      </wps:spPr>
                      <wps:txbx>
                        <w:txbxContent>
                          <w:p w14:paraId="1F53CA16" w14:textId="77777777" w:rsidR="00950AD6" w:rsidRDefault="004C47B6">
                            <w:pPr>
                              <w:textDirection w:val="btLr"/>
                            </w:pPr>
                            <w:r>
                              <w:rPr>
                                <w:rFonts w:ascii="Arial Narrow" w:eastAsia="Arial Narrow" w:hAnsi="Arial Narrow" w:cs="Arial Narrow"/>
                                <w:b/>
                                <w:color w:val="FFFFFF"/>
                                <w:sz w:val="48"/>
                              </w:rPr>
                              <w:t xml:space="preserve">Prevención del acoso laboral </w:t>
                            </w:r>
                          </w:p>
                          <w:p w14:paraId="6C7C69A2" w14:textId="77777777" w:rsidR="00950AD6" w:rsidRDefault="00950AD6">
                            <w:pPr>
                              <w:textDirection w:val="btLr"/>
                            </w:pPr>
                          </w:p>
                          <w:p w14:paraId="7BED5C2A" w14:textId="77777777" w:rsidR="00950AD6" w:rsidRDefault="00950AD6">
                            <w:pPr>
                              <w:textDirection w:val="btLr"/>
                            </w:pPr>
                          </w:p>
                        </w:txbxContent>
                      </wps:txbx>
                      <wps:bodyPr spcFirstLastPara="1" wrap="square" lIns="91425" tIns="45700" rIns="91425" bIns="45700" anchor="ctr" anchorCtr="0">
                        <a:noAutofit/>
                      </wps:bodyPr>
                    </wps:wsp>
                  </a:graphicData>
                </a:graphic>
              </wp:anchor>
            </w:drawing>
          </mc:Choice>
          <mc:Fallback>
            <w:pict>
              <v:rect w14:anchorId="4A00331C" id="Rectángulo 1944233191" o:spid="_x0000_s1027" style="position:absolute;left:0;text-align:left;margin-left:-62pt;margin-top:9pt;width:348.95pt;height:93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0MrQ4wEAAJ4DAAAOAAAAZHJzL2Uyb0RvYy54bWysU1uO0zAU/UdiD5b/aeI8ptOo6QgxKkIa&#10;QcXAAlzHbizFD2y3SZfDWtgY106ZFvhD/Li+j5577vHJ+mFSAzpx56XRLSaLHCOumemkPrT465ft&#10;m3uMfKC6o4PRvMVn7vHD5vWr9WgbXpjeDB13CEC0b0bb4j4E22SZZz1X1C+M5RqKwjhFA4TukHWO&#10;joCuhqzI87tsNK6zzjDuPWQf5yLeJHwhOAufhPA8oKHFwC2k06VzH89ss6bNwVHbS3ahQf+BhaJS&#10;w9AXqEcaKDo6+ReUkswZb0RYMKMyI4RkPO0A25D8j22ee2p52gXE8fZFJv//YNnH084h2cHbraqq&#10;KEuyIhhpquCtPoN6P77rw3Ew6KYKko3WN/DPZ7tzl8jDNe4/CafiL2yGphaXpKzzuxKjc7yvqoKU&#10;s+R8CohBA8wk98sKIwYdhCxJvaxjR3aFss6H99woFC8tdsAqSU1PTz7Mrb9a4mRttnIYIE+bQf+W&#10;AMyYySL7mW+8hWk/zQLEuTGzN90ZRPGWbSWMfKI+7KgDW4AyI1ilxf7bkTqO0fBBw1usSFXU4K0U&#10;VPUyB6O528r+tkI16w04kAWH0Ry8C8mRM9m3x2CETItdyVxYgwmSNBfDRpfdxqnr+lltfgIAAP//&#10;AwBQSwMEFAAGAAgAAAAhAHv1cVrfAAAACwEAAA8AAABkcnMvZG93bnJldi54bWxMj8FOwzAQRO9I&#10;/IO1SFxQ6yQt0IQ4FSBx4dY2Uq9uvE0i7HUUO234e5YTnFajN5qdKbezs+KCY+g9KUiXCQikxpue&#10;WgX14WOxARGiJqOtJ1TwjQG21e1NqQvjr7TDyz62gkMoFFpBF+NQSBmaDp0OSz8gMTv70enIcmyl&#10;GfWVw52VWZI8Sad74g+dHvC9w+ZrPzkF/tgf18Hm53yV1gf59jAlnzUqdX83v76AiDjHPzP81ufq&#10;UHGnk5/IBGEVLNJszWMikw1fdjw+r3IQJwVZwkRWpfy/ofoBAAD//wMAUEsBAi0AFAAGAAgAAAAh&#10;ALaDOJL+AAAA4QEAABMAAAAAAAAAAAAAAAAAAAAAAFtDb250ZW50X1R5cGVzXS54bWxQSwECLQAU&#10;AAYACAAAACEAOP0h/9YAAACUAQAACwAAAAAAAAAAAAAAAAAvAQAAX3JlbHMvLnJlbHNQSwECLQAU&#10;AAYACAAAACEANdDK0OMBAACeAwAADgAAAAAAAAAAAAAAAAAuAgAAZHJzL2Uyb0RvYy54bWxQSwEC&#10;LQAUAAYACAAAACEAe/VxWt8AAAALAQAADwAAAAAAAAAAAAAAAAA9BAAAZHJzL2Rvd25yZXYueG1s&#10;UEsFBgAAAAAEAAQA8wAAAEkFAAAAAA==&#10;" filled="f" stroked="f">
                <v:textbox inset="2.53958mm,1.2694mm,2.53958mm,1.2694mm">
                  <w:txbxContent>
                    <w:p w14:paraId="1F53CA16" w14:textId="77777777" w:rsidR="00950AD6" w:rsidRDefault="004C47B6">
                      <w:pPr>
                        <w:textDirection w:val="btLr"/>
                      </w:pPr>
                      <w:r>
                        <w:rPr>
                          <w:rFonts w:ascii="Arial Narrow" w:eastAsia="Arial Narrow" w:hAnsi="Arial Narrow" w:cs="Arial Narrow"/>
                          <w:b/>
                          <w:color w:val="FFFFFF"/>
                          <w:sz w:val="48"/>
                        </w:rPr>
                        <w:t xml:space="preserve">Prevención del acoso laboral </w:t>
                      </w:r>
                    </w:p>
                    <w:p w14:paraId="6C7C69A2" w14:textId="77777777" w:rsidR="00950AD6" w:rsidRDefault="00950AD6">
                      <w:pPr>
                        <w:textDirection w:val="btLr"/>
                      </w:pPr>
                    </w:p>
                    <w:p w14:paraId="7BED5C2A" w14:textId="77777777" w:rsidR="00950AD6" w:rsidRDefault="00950AD6">
                      <w:pPr>
                        <w:textDirection w:val="btLr"/>
                      </w:pPr>
                    </w:p>
                  </w:txbxContent>
                </v:textbox>
              </v:rect>
            </w:pict>
          </mc:Fallback>
        </mc:AlternateContent>
      </w:r>
    </w:p>
    <w:p w14:paraId="626EF86C" w14:textId="77777777" w:rsidR="00950AD6" w:rsidRDefault="00950AD6">
      <w:pPr>
        <w:jc w:val="both"/>
        <w:rPr>
          <w:rFonts w:ascii="Verdana" w:eastAsia="Verdana" w:hAnsi="Verdana" w:cs="Verdana"/>
          <w:sz w:val="22"/>
          <w:szCs w:val="22"/>
        </w:rPr>
      </w:pPr>
    </w:p>
    <w:p w14:paraId="563D3527" w14:textId="77777777" w:rsidR="00950AD6" w:rsidRDefault="00950AD6">
      <w:pPr>
        <w:jc w:val="both"/>
        <w:rPr>
          <w:rFonts w:ascii="Verdana" w:eastAsia="Verdana" w:hAnsi="Verdana" w:cs="Verdana"/>
          <w:sz w:val="22"/>
          <w:szCs w:val="22"/>
        </w:rPr>
      </w:pPr>
    </w:p>
    <w:p w14:paraId="052D04EB" w14:textId="77777777" w:rsidR="00950AD6" w:rsidRDefault="00950AD6">
      <w:pPr>
        <w:jc w:val="both"/>
        <w:rPr>
          <w:rFonts w:ascii="Verdana" w:eastAsia="Verdana" w:hAnsi="Verdana" w:cs="Verdana"/>
          <w:sz w:val="22"/>
          <w:szCs w:val="22"/>
        </w:rPr>
      </w:pPr>
    </w:p>
    <w:p w14:paraId="2B22667E" w14:textId="77777777" w:rsidR="00950AD6" w:rsidRDefault="00950AD6">
      <w:pPr>
        <w:jc w:val="both"/>
        <w:rPr>
          <w:rFonts w:ascii="Verdana" w:eastAsia="Verdana" w:hAnsi="Verdana" w:cs="Verdana"/>
          <w:sz w:val="22"/>
          <w:szCs w:val="22"/>
        </w:rPr>
      </w:pPr>
    </w:p>
    <w:p w14:paraId="61C2AF50" w14:textId="77777777" w:rsidR="00950AD6" w:rsidRDefault="00950AD6">
      <w:pPr>
        <w:jc w:val="both"/>
        <w:rPr>
          <w:rFonts w:ascii="Verdana" w:eastAsia="Verdana" w:hAnsi="Verdana" w:cs="Verdana"/>
          <w:sz w:val="22"/>
          <w:szCs w:val="22"/>
        </w:rPr>
      </w:pPr>
    </w:p>
    <w:p w14:paraId="04CC6B1B" w14:textId="77777777" w:rsidR="00950AD6" w:rsidRDefault="004C47B6">
      <w:pPr>
        <w:jc w:val="both"/>
        <w:rPr>
          <w:rFonts w:ascii="Verdana" w:eastAsia="Verdana" w:hAnsi="Verdana" w:cs="Verdana"/>
          <w:sz w:val="22"/>
          <w:szCs w:val="22"/>
        </w:rPr>
      </w:pPr>
      <w:r>
        <w:rPr>
          <w:noProof/>
          <w:lang w:val="es-CO"/>
        </w:rPr>
        <mc:AlternateContent>
          <mc:Choice Requires="wps">
            <w:drawing>
              <wp:anchor distT="0" distB="0" distL="114300" distR="114300" simplePos="0" relativeHeight="251661312" behindDoc="0" locked="0" layoutInCell="1" hidden="0" allowOverlap="1" wp14:anchorId="43547D17" wp14:editId="1B4FC3E2">
                <wp:simplePos x="0" y="0"/>
                <wp:positionH relativeFrom="column">
                  <wp:posOffset>-736599</wp:posOffset>
                </wp:positionH>
                <wp:positionV relativeFrom="paragraph">
                  <wp:posOffset>241300</wp:posOffset>
                </wp:positionV>
                <wp:extent cx="3557943" cy="337072"/>
                <wp:effectExtent l="0" t="0" r="0" b="0"/>
                <wp:wrapNone/>
                <wp:docPr id="1944233190" name="Rectángulo 1944233190"/>
                <wp:cNvGraphicFramePr/>
                <a:graphic xmlns:a="http://schemas.openxmlformats.org/drawingml/2006/main">
                  <a:graphicData uri="http://schemas.microsoft.com/office/word/2010/wordprocessingShape">
                    <wps:wsp>
                      <wps:cNvSpPr/>
                      <wps:spPr>
                        <a:xfrm>
                          <a:off x="3571791" y="3616227"/>
                          <a:ext cx="3548418" cy="327547"/>
                        </a:xfrm>
                        <a:prstGeom prst="rect">
                          <a:avLst/>
                        </a:prstGeom>
                        <a:noFill/>
                        <a:ln>
                          <a:noFill/>
                        </a:ln>
                      </wps:spPr>
                      <wps:txbx>
                        <w:txbxContent>
                          <w:p w14:paraId="7E29E8FD" w14:textId="581E8442" w:rsidR="00950AD6" w:rsidRDefault="004C47B6">
                            <w:pPr>
                              <w:textDirection w:val="btLr"/>
                            </w:pPr>
                            <w:r>
                              <w:rPr>
                                <w:rFonts w:ascii="Arial Narrow" w:eastAsia="Arial Narrow" w:hAnsi="Arial Narrow" w:cs="Arial Narrow"/>
                                <w:b/>
                                <w:color w:val="FFFFFF"/>
                                <w:sz w:val="32"/>
                              </w:rPr>
                              <w:t>V</w:t>
                            </w:r>
                            <w:r w:rsidR="00FA0157">
                              <w:rPr>
                                <w:rFonts w:ascii="Arial Narrow" w:eastAsia="Arial Narrow" w:hAnsi="Arial Narrow" w:cs="Arial Narrow"/>
                                <w:b/>
                                <w:color w:val="FFFFFF"/>
                                <w:sz w:val="32"/>
                              </w:rPr>
                              <w:t>ersión 1            Fecha 1</w:t>
                            </w:r>
                            <w:r w:rsidR="00FC3A71">
                              <w:rPr>
                                <w:rFonts w:ascii="Arial Narrow" w:eastAsia="Arial Narrow" w:hAnsi="Arial Narrow" w:cs="Arial Narrow"/>
                                <w:b/>
                                <w:color w:val="FFFFFF"/>
                                <w:sz w:val="32"/>
                              </w:rPr>
                              <w:t>8/09</w:t>
                            </w:r>
                            <w:r>
                              <w:rPr>
                                <w:rFonts w:ascii="Arial Narrow" w:eastAsia="Arial Narrow" w:hAnsi="Arial Narrow" w:cs="Arial Narrow"/>
                                <w:b/>
                                <w:color w:val="FFFFFF"/>
                                <w:sz w:val="32"/>
                              </w:rPr>
                              <w:t>/2025</w:t>
                            </w:r>
                          </w:p>
                          <w:p w14:paraId="28DC26A6" w14:textId="77777777" w:rsidR="00950AD6" w:rsidRDefault="00950AD6">
                            <w:pPr>
                              <w:textDirection w:val="btLr"/>
                            </w:pPr>
                          </w:p>
                          <w:p w14:paraId="20C38825" w14:textId="77777777" w:rsidR="00950AD6" w:rsidRDefault="00950AD6">
                            <w:pPr>
                              <w:textDirection w:val="btLr"/>
                            </w:pPr>
                          </w:p>
                        </w:txbxContent>
                      </wps:txbx>
                      <wps:bodyPr spcFirstLastPara="1" wrap="square" lIns="91425" tIns="45700" rIns="91425" bIns="45700" anchor="ctr" anchorCtr="0">
                        <a:noAutofit/>
                      </wps:bodyPr>
                    </wps:wsp>
                  </a:graphicData>
                </a:graphic>
              </wp:anchor>
            </w:drawing>
          </mc:Choice>
          <mc:Fallback>
            <w:pict>
              <v:rect w14:anchorId="43547D17" id="Rectángulo 1944233190" o:spid="_x0000_s1028" style="position:absolute;left:0;text-align:left;margin-left:-58pt;margin-top:19pt;width:280.15pt;height:26.5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k+j4gEAAJ0DAAAOAAAAZHJzL2Uyb0RvYy54bWysU9uO0zAQfUfiHyy/01yaNtuo6QqxKkJa&#10;QcXCB7iO3VjyDdtt0s/hW/gxxk7ZFvZtxYs745mOzzlzsr4flUQn5rwwusXFLMeIaWo6oQ8t/v5t&#10;++4OIx+I7og0mrX4zDy+37x9sx5sw0rTG9kxh2CI9s1gW9yHYJss87RniviZsUxDkRunSIDUHbLO&#10;kQGmK5mVeb7MBuM66wxl3sPtw1TEmzSfc0bDF849C0i2GLCFdLp07uOZbdakOThie0EvMMgrUCgi&#10;NDz6POqBBIKOTrwYpQR1xhseZtSozHAuKEscgE2R/8PmqSeWJS4gjrfPMvn/N5Z+Pu0cEh3sblVV&#10;5XxerEAmTRTs6iuo9+unPhylQTdVkGywvoF/Ptmdu2Qewsh/5E7FX2CGxhbPF3VRrwqMzhAvi2VZ&#10;1pPkbAyIpobqrirAJDR2lPWiSg3ZdZJ1PnxkRqEYtNgBqKQ0OT36AK9D65+W+LA2WyFlWqvUf11A&#10;Y7zJIvgJbozCuB8T/zICizd7051BE2/pVsCTj8SHHXHgCqAxgFNa7H8ciWMYyU8aVrEqqnIB1kpJ&#10;tahzENDdVva3FaJpb8CANDiMpuRDSIacwL4/BsNFInYFc0ENHkh8L36NJrvNU9f1q9r8BgAA//8D&#10;AFBLAwQUAAYACAAAACEAljQCx98AAAAKAQAADwAAAGRycy9kb3ducmV2LnhtbEyPwU7DMBBE70j8&#10;g7VIXFDrmERVk8apAIkLN9pIvbrxNomI11HstOHvWU5wGq1mNPum3C9uEFecQu9Jg1onIJAab3tq&#10;NdTH99UWRIiGrBk8oYZvDLCv7u9KU1h/o0+8HmIruIRCYTR0MY6FlKHp0Jmw9iMSexc/ORP5nFpp&#10;J3PjcjfI5yTZSGd64g+dGfGtw+brMDsN/tSfsjDklzxV9VG+Ps3JR41aPz4sLzsQEZf4F4ZffEaH&#10;ipnOfiYbxKBhpdSGx0QN6ZaVE1mWpSDOGnKlQFal/D+h+gEAAP//AwBQSwECLQAUAAYACAAAACEA&#10;toM4kv4AAADhAQAAEwAAAAAAAAAAAAAAAAAAAAAAW0NvbnRlbnRfVHlwZXNdLnhtbFBLAQItABQA&#10;BgAIAAAAIQA4/SH/1gAAAJQBAAALAAAAAAAAAAAAAAAAAC8BAABfcmVscy8ucmVsc1BLAQItABQA&#10;BgAIAAAAIQAKGk+j4gEAAJ0DAAAOAAAAAAAAAAAAAAAAAC4CAABkcnMvZTJvRG9jLnhtbFBLAQIt&#10;ABQABgAIAAAAIQCWNALH3wAAAAoBAAAPAAAAAAAAAAAAAAAAADwEAABkcnMvZG93bnJldi54bWxQ&#10;SwUGAAAAAAQABADzAAAASAUAAAAA&#10;" filled="f" stroked="f">
                <v:textbox inset="2.53958mm,1.2694mm,2.53958mm,1.2694mm">
                  <w:txbxContent>
                    <w:p w14:paraId="7E29E8FD" w14:textId="581E8442" w:rsidR="00950AD6" w:rsidRDefault="004C47B6">
                      <w:pPr>
                        <w:textDirection w:val="btLr"/>
                      </w:pPr>
                      <w:r>
                        <w:rPr>
                          <w:rFonts w:ascii="Arial Narrow" w:eastAsia="Arial Narrow" w:hAnsi="Arial Narrow" w:cs="Arial Narrow"/>
                          <w:b/>
                          <w:color w:val="FFFFFF"/>
                          <w:sz w:val="32"/>
                        </w:rPr>
                        <w:t>V</w:t>
                      </w:r>
                      <w:r w:rsidR="00FA0157">
                        <w:rPr>
                          <w:rFonts w:ascii="Arial Narrow" w:eastAsia="Arial Narrow" w:hAnsi="Arial Narrow" w:cs="Arial Narrow"/>
                          <w:b/>
                          <w:color w:val="FFFFFF"/>
                          <w:sz w:val="32"/>
                        </w:rPr>
                        <w:t>ersión 1            Fecha 1</w:t>
                      </w:r>
                      <w:r w:rsidR="00FC3A71">
                        <w:rPr>
                          <w:rFonts w:ascii="Arial Narrow" w:eastAsia="Arial Narrow" w:hAnsi="Arial Narrow" w:cs="Arial Narrow"/>
                          <w:b/>
                          <w:color w:val="FFFFFF"/>
                          <w:sz w:val="32"/>
                        </w:rPr>
                        <w:t>8/09</w:t>
                      </w:r>
                      <w:r>
                        <w:rPr>
                          <w:rFonts w:ascii="Arial Narrow" w:eastAsia="Arial Narrow" w:hAnsi="Arial Narrow" w:cs="Arial Narrow"/>
                          <w:b/>
                          <w:color w:val="FFFFFF"/>
                          <w:sz w:val="32"/>
                        </w:rPr>
                        <w:t>/2025</w:t>
                      </w:r>
                    </w:p>
                    <w:p w14:paraId="28DC26A6" w14:textId="77777777" w:rsidR="00950AD6" w:rsidRDefault="00950AD6">
                      <w:pPr>
                        <w:textDirection w:val="btLr"/>
                      </w:pPr>
                    </w:p>
                    <w:p w14:paraId="20C38825" w14:textId="77777777" w:rsidR="00950AD6" w:rsidRDefault="00950AD6">
                      <w:pPr>
                        <w:textDirection w:val="btLr"/>
                      </w:pPr>
                    </w:p>
                  </w:txbxContent>
                </v:textbox>
              </v:rect>
            </w:pict>
          </mc:Fallback>
        </mc:AlternateContent>
      </w:r>
    </w:p>
    <w:p w14:paraId="31359286" w14:textId="77777777" w:rsidR="00950AD6" w:rsidRDefault="00950AD6">
      <w:pPr>
        <w:jc w:val="both"/>
        <w:rPr>
          <w:rFonts w:ascii="Verdana" w:eastAsia="Verdana" w:hAnsi="Verdana" w:cs="Verdana"/>
          <w:sz w:val="22"/>
          <w:szCs w:val="22"/>
        </w:rPr>
      </w:pPr>
    </w:p>
    <w:p w14:paraId="6F42DC7E" w14:textId="77777777" w:rsidR="00950AD6" w:rsidRDefault="00950AD6">
      <w:pPr>
        <w:jc w:val="both"/>
        <w:rPr>
          <w:rFonts w:ascii="Verdana" w:eastAsia="Verdana" w:hAnsi="Verdana" w:cs="Verdana"/>
          <w:sz w:val="22"/>
          <w:szCs w:val="22"/>
        </w:rPr>
      </w:pPr>
    </w:p>
    <w:p w14:paraId="7311C85A" w14:textId="77777777" w:rsidR="00950AD6" w:rsidRDefault="00950AD6">
      <w:pPr>
        <w:jc w:val="both"/>
        <w:rPr>
          <w:rFonts w:ascii="Verdana" w:eastAsia="Verdana" w:hAnsi="Verdana" w:cs="Verdana"/>
          <w:sz w:val="22"/>
          <w:szCs w:val="22"/>
        </w:rPr>
      </w:pPr>
    </w:p>
    <w:p w14:paraId="0C402B32" w14:textId="77777777" w:rsidR="00950AD6" w:rsidRDefault="00950AD6">
      <w:pPr>
        <w:jc w:val="both"/>
        <w:rPr>
          <w:rFonts w:ascii="Verdana" w:eastAsia="Verdana" w:hAnsi="Verdana" w:cs="Verdana"/>
          <w:sz w:val="22"/>
          <w:szCs w:val="22"/>
        </w:rPr>
      </w:pPr>
    </w:p>
    <w:p w14:paraId="14C5D271" w14:textId="77777777" w:rsidR="00950AD6" w:rsidRDefault="00950AD6">
      <w:pPr>
        <w:jc w:val="both"/>
        <w:rPr>
          <w:rFonts w:ascii="Verdana" w:eastAsia="Verdana" w:hAnsi="Verdana" w:cs="Verdana"/>
          <w:sz w:val="22"/>
          <w:szCs w:val="22"/>
        </w:rPr>
      </w:pPr>
    </w:p>
    <w:p w14:paraId="0426F226" w14:textId="77777777" w:rsidR="00950AD6" w:rsidRDefault="00950AD6">
      <w:pPr>
        <w:jc w:val="both"/>
        <w:rPr>
          <w:rFonts w:ascii="Verdana" w:eastAsia="Verdana" w:hAnsi="Verdana" w:cs="Verdana"/>
          <w:sz w:val="22"/>
          <w:szCs w:val="22"/>
        </w:rPr>
      </w:pPr>
    </w:p>
    <w:p w14:paraId="65245F03" w14:textId="77777777" w:rsidR="00950AD6" w:rsidRDefault="00950AD6">
      <w:pPr>
        <w:jc w:val="both"/>
        <w:rPr>
          <w:rFonts w:ascii="Verdana" w:eastAsia="Verdana" w:hAnsi="Verdana" w:cs="Verdana"/>
          <w:sz w:val="22"/>
          <w:szCs w:val="22"/>
        </w:rPr>
      </w:pPr>
    </w:p>
    <w:p w14:paraId="3F5DF3AC" w14:textId="77777777" w:rsidR="00950AD6" w:rsidRDefault="00950AD6">
      <w:pPr>
        <w:jc w:val="both"/>
        <w:rPr>
          <w:rFonts w:ascii="Verdana" w:eastAsia="Verdana" w:hAnsi="Verdana" w:cs="Verdana"/>
          <w:sz w:val="22"/>
          <w:szCs w:val="22"/>
        </w:rPr>
      </w:pPr>
    </w:p>
    <w:p w14:paraId="1259D173" w14:textId="77777777" w:rsidR="00950AD6" w:rsidRDefault="00950AD6">
      <w:pPr>
        <w:jc w:val="both"/>
        <w:rPr>
          <w:rFonts w:ascii="Verdana" w:eastAsia="Verdana" w:hAnsi="Verdana" w:cs="Verdana"/>
          <w:sz w:val="22"/>
          <w:szCs w:val="22"/>
        </w:rPr>
      </w:pPr>
    </w:p>
    <w:p w14:paraId="1AC4D297" w14:textId="77777777" w:rsidR="00950AD6" w:rsidRDefault="00950AD6">
      <w:pPr>
        <w:jc w:val="both"/>
        <w:rPr>
          <w:rFonts w:ascii="Verdana" w:eastAsia="Verdana" w:hAnsi="Verdana" w:cs="Verdana"/>
          <w:sz w:val="22"/>
          <w:szCs w:val="22"/>
        </w:rPr>
      </w:pPr>
    </w:p>
    <w:p w14:paraId="0BCFABF9" w14:textId="77777777" w:rsidR="00950AD6" w:rsidRDefault="00950AD6">
      <w:pPr>
        <w:jc w:val="both"/>
        <w:rPr>
          <w:rFonts w:ascii="Verdana" w:eastAsia="Verdana" w:hAnsi="Verdana" w:cs="Verdana"/>
          <w:sz w:val="22"/>
          <w:szCs w:val="22"/>
        </w:rPr>
      </w:pPr>
    </w:p>
    <w:p w14:paraId="39051D04" w14:textId="77777777" w:rsidR="00950AD6" w:rsidRDefault="00950AD6">
      <w:pPr>
        <w:jc w:val="both"/>
        <w:rPr>
          <w:rFonts w:ascii="Verdana" w:eastAsia="Verdana" w:hAnsi="Verdana" w:cs="Verdana"/>
          <w:sz w:val="22"/>
          <w:szCs w:val="22"/>
        </w:rPr>
      </w:pPr>
    </w:p>
    <w:p w14:paraId="1436E6B7" w14:textId="77777777" w:rsidR="00950AD6" w:rsidRDefault="00950AD6">
      <w:pPr>
        <w:jc w:val="both"/>
        <w:rPr>
          <w:rFonts w:ascii="Verdana" w:eastAsia="Verdana" w:hAnsi="Verdana" w:cs="Verdana"/>
          <w:sz w:val="22"/>
          <w:szCs w:val="22"/>
        </w:rPr>
      </w:pPr>
    </w:p>
    <w:p w14:paraId="193DC02B" w14:textId="77777777" w:rsidR="00950AD6" w:rsidRDefault="00950AD6">
      <w:pPr>
        <w:jc w:val="both"/>
        <w:rPr>
          <w:rFonts w:ascii="Verdana" w:eastAsia="Verdana" w:hAnsi="Verdana" w:cs="Verdana"/>
          <w:sz w:val="22"/>
          <w:szCs w:val="22"/>
        </w:rPr>
      </w:pPr>
    </w:p>
    <w:p w14:paraId="7101E23F" w14:textId="77777777" w:rsidR="00950AD6" w:rsidRDefault="00950AD6">
      <w:pPr>
        <w:jc w:val="both"/>
        <w:rPr>
          <w:rFonts w:ascii="Verdana" w:eastAsia="Verdana" w:hAnsi="Verdana" w:cs="Verdana"/>
          <w:sz w:val="22"/>
          <w:szCs w:val="22"/>
        </w:rPr>
      </w:pPr>
    </w:p>
    <w:p w14:paraId="705186AA" w14:textId="77777777" w:rsidR="00950AD6" w:rsidRDefault="00950AD6">
      <w:pPr>
        <w:jc w:val="both"/>
        <w:rPr>
          <w:rFonts w:ascii="Verdana" w:eastAsia="Verdana" w:hAnsi="Verdana" w:cs="Verdana"/>
          <w:sz w:val="22"/>
          <w:szCs w:val="22"/>
        </w:rPr>
      </w:pPr>
    </w:p>
    <w:p w14:paraId="02A82AA9" w14:textId="77777777" w:rsidR="00950AD6" w:rsidRDefault="00950AD6">
      <w:pPr>
        <w:jc w:val="both"/>
        <w:rPr>
          <w:rFonts w:ascii="Verdana" w:eastAsia="Verdana" w:hAnsi="Verdana" w:cs="Verdana"/>
          <w:sz w:val="22"/>
          <w:szCs w:val="22"/>
        </w:rPr>
      </w:pPr>
    </w:p>
    <w:p w14:paraId="08795576" w14:textId="77777777" w:rsidR="00950AD6" w:rsidRDefault="00950AD6">
      <w:pPr>
        <w:jc w:val="both"/>
        <w:rPr>
          <w:rFonts w:ascii="Verdana" w:eastAsia="Verdana" w:hAnsi="Verdana" w:cs="Verdana"/>
          <w:sz w:val="22"/>
          <w:szCs w:val="22"/>
        </w:rPr>
      </w:pPr>
    </w:p>
    <w:p w14:paraId="31D04EF6" w14:textId="77777777" w:rsidR="00950AD6" w:rsidRDefault="00950AD6">
      <w:pPr>
        <w:jc w:val="both"/>
        <w:rPr>
          <w:rFonts w:ascii="Verdana" w:eastAsia="Verdana" w:hAnsi="Verdana" w:cs="Verdana"/>
          <w:sz w:val="22"/>
          <w:szCs w:val="22"/>
        </w:rPr>
      </w:pPr>
    </w:p>
    <w:p w14:paraId="1F71FB97" w14:textId="77777777" w:rsidR="00950AD6" w:rsidRDefault="00950AD6">
      <w:pPr>
        <w:jc w:val="both"/>
        <w:rPr>
          <w:rFonts w:ascii="Verdana" w:eastAsia="Verdana" w:hAnsi="Verdana" w:cs="Verdana"/>
          <w:sz w:val="22"/>
          <w:szCs w:val="22"/>
        </w:rPr>
      </w:pPr>
    </w:p>
    <w:p w14:paraId="72CD9E57" w14:textId="77777777" w:rsidR="00950AD6" w:rsidRDefault="00950AD6">
      <w:pPr>
        <w:jc w:val="both"/>
        <w:rPr>
          <w:rFonts w:ascii="Verdana" w:eastAsia="Verdana" w:hAnsi="Verdana" w:cs="Verdana"/>
          <w:sz w:val="22"/>
          <w:szCs w:val="22"/>
        </w:rPr>
      </w:pPr>
    </w:p>
    <w:p w14:paraId="554066EE" w14:textId="77777777" w:rsidR="00950AD6" w:rsidRDefault="00950AD6">
      <w:pPr>
        <w:jc w:val="both"/>
        <w:rPr>
          <w:rFonts w:ascii="Verdana" w:eastAsia="Verdana" w:hAnsi="Verdana" w:cs="Verdana"/>
          <w:sz w:val="22"/>
          <w:szCs w:val="22"/>
        </w:rPr>
      </w:pPr>
    </w:p>
    <w:p w14:paraId="22B98950" w14:textId="77777777" w:rsidR="00950AD6" w:rsidRDefault="00950AD6">
      <w:pPr>
        <w:jc w:val="both"/>
        <w:rPr>
          <w:rFonts w:ascii="Verdana" w:eastAsia="Verdana" w:hAnsi="Verdana" w:cs="Verdana"/>
          <w:sz w:val="22"/>
          <w:szCs w:val="22"/>
        </w:rPr>
      </w:pPr>
    </w:p>
    <w:p w14:paraId="42D5752A" w14:textId="77777777" w:rsidR="00950AD6" w:rsidRDefault="00950AD6">
      <w:pPr>
        <w:jc w:val="both"/>
        <w:rPr>
          <w:rFonts w:ascii="Verdana" w:eastAsia="Verdana" w:hAnsi="Verdana" w:cs="Verdana"/>
          <w:b/>
          <w:sz w:val="22"/>
          <w:szCs w:val="22"/>
        </w:rPr>
      </w:pPr>
    </w:p>
    <w:p w14:paraId="11FCA174" w14:textId="77777777" w:rsidR="00950AD6" w:rsidRDefault="00950AD6">
      <w:pPr>
        <w:jc w:val="both"/>
        <w:rPr>
          <w:rFonts w:ascii="Verdana" w:eastAsia="Verdana" w:hAnsi="Verdana" w:cs="Verdana"/>
          <w:sz w:val="22"/>
          <w:szCs w:val="22"/>
        </w:rPr>
      </w:pPr>
    </w:p>
    <w:bookmarkStart w:id="0" w:name="_heading=h.5b3obm1eznwt" w:colFirst="0" w:colLast="0" w:displacedByCustomXml="next"/>
    <w:bookmarkEnd w:id="0" w:displacedByCustomXml="next"/>
    <w:sdt>
      <w:sdtPr>
        <w:rPr>
          <w:rFonts w:ascii="Times New Roman" w:hAnsi="Times New Roman"/>
          <w:color w:val="auto"/>
          <w:sz w:val="24"/>
          <w:szCs w:val="24"/>
          <w:lang w:val="es-ES"/>
        </w:rPr>
        <w:id w:val="-276574502"/>
        <w:docPartObj>
          <w:docPartGallery w:val="Table of Contents"/>
          <w:docPartUnique/>
        </w:docPartObj>
      </w:sdtPr>
      <w:sdtEndPr>
        <w:rPr>
          <w:b/>
          <w:bCs/>
        </w:rPr>
      </w:sdtEndPr>
      <w:sdtContent>
        <w:p w14:paraId="007A6E6E" w14:textId="4FF7FD6C" w:rsidR="00EC6F01" w:rsidRPr="00EC6F01" w:rsidRDefault="00EC6F01">
          <w:pPr>
            <w:pStyle w:val="TtuloTDC"/>
            <w:rPr>
              <w:rFonts w:ascii="Arial Narrow" w:hAnsi="Arial Narrow"/>
              <w:b/>
              <w:bCs/>
              <w:color w:val="auto"/>
            </w:rPr>
          </w:pPr>
          <w:r w:rsidRPr="00EC6F01">
            <w:rPr>
              <w:rFonts w:ascii="Arial Narrow" w:hAnsi="Arial Narrow"/>
              <w:b/>
              <w:bCs/>
              <w:color w:val="auto"/>
              <w:lang w:val="es-ES"/>
            </w:rPr>
            <w:t>Contenido</w:t>
          </w:r>
        </w:p>
        <w:p w14:paraId="2273D60A" w14:textId="77777777" w:rsidR="00EC6F01" w:rsidRDefault="00EC6F01">
          <w:pPr>
            <w:pStyle w:val="TDC1"/>
            <w:tabs>
              <w:tab w:val="right" w:leader="dot" w:pos="8828"/>
            </w:tabs>
          </w:pPr>
        </w:p>
        <w:p w14:paraId="7465464A" w14:textId="60897342" w:rsidR="00EC6F01" w:rsidRDefault="00EC6F01">
          <w:pPr>
            <w:pStyle w:val="TDC1"/>
            <w:tabs>
              <w:tab w:val="right" w:leader="dot" w:pos="8828"/>
            </w:tabs>
            <w:rPr>
              <w:rFonts w:asciiTheme="minorHAnsi" w:eastAsiaTheme="minorEastAsia" w:hAnsiTheme="minorHAnsi" w:cstheme="minorBidi"/>
              <w:noProof/>
              <w:kern w:val="2"/>
              <w:lang w:val="es-CO"/>
              <w14:ligatures w14:val="standardContextual"/>
            </w:rPr>
          </w:pPr>
          <w:r>
            <w:fldChar w:fldCharType="begin"/>
          </w:r>
          <w:r>
            <w:instrText xml:space="preserve"> TOC \o "1-3" \h \z \u </w:instrText>
          </w:r>
          <w:r>
            <w:fldChar w:fldCharType="separate"/>
          </w:r>
          <w:hyperlink w:anchor="_Toc206186435" w:history="1">
            <w:r w:rsidRPr="00141DDE">
              <w:rPr>
                <w:rStyle w:val="Hipervnculo"/>
                <w:rFonts w:eastAsia="Verdana" w:cs="Verdana"/>
                <w:noProof/>
              </w:rPr>
              <w:t>DECLARACIÓN DE LA POLÍTICA</w:t>
            </w:r>
            <w:r>
              <w:rPr>
                <w:noProof/>
                <w:webHidden/>
              </w:rPr>
              <w:tab/>
            </w:r>
            <w:r>
              <w:rPr>
                <w:noProof/>
                <w:webHidden/>
              </w:rPr>
              <w:fldChar w:fldCharType="begin"/>
            </w:r>
            <w:r>
              <w:rPr>
                <w:noProof/>
                <w:webHidden/>
              </w:rPr>
              <w:instrText xml:space="preserve"> PAGEREF _Toc206186435 \h </w:instrText>
            </w:r>
            <w:r>
              <w:rPr>
                <w:noProof/>
                <w:webHidden/>
              </w:rPr>
            </w:r>
            <w:r>
              <w:rPr>
                <w:noProof/>
                <w:webHidden/>
              </w:rPr>
              <w:fldChar w:fldCharType="separate"/>
            </w:r>
            <w:r>
              <w:rPr>
                <w:noProof/>
                <w:webHidden/>
              </w:rPr>
              <w:t>3</w:t>
            </w:r>
            <w:r>
              <w:rPr>
                <w:noProof/>
                <w:webHidden/>
              </w:rPr>
              <w:fldChar w:fldCharType="end"/>
            </w:r>
          </w:hyperlink>
        </w:p>
        <w:p w14:paraId="6C467041" w14:textId="6765BF8A"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36" w:history="1">
            <w:r w:rsidR="00EC6F01" w:rsidRPr="00141DDE">
              <w:rPr>
                <w:rStyle w:val="Hipervnculo"/>
                <w:rFonts w:eastAsiaTheme="majorEastAsia"/>
                <w:smallCaps/>
                <w:noProof/>
              </w:rPr>
              <w:t>1</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INTRODUCCIÓN</w:t>
            </w:r>
            <w:r w:rsidR="00EC6F01">
              <w:rPr>
                <w:noProof/>
                <w:webHidden/>
              </w:rPr>
              <w:tab/>
            </w:r>
            <w:r w:rsidR="00EC6F01">
              <w:rPr>
                <w:noProof/>
                <w:webHidden/>
              </w:rPr>
              <w:fldChar w:fldCharType="begin"/>
            </w:r>
            <w:r w:rsidR="00EC6F01">
              <w:rPr>
                <w:noProof/>
                <w:webHidden/>
              </w:rPr>
              <w:instrText xml:space="preserve"> PAGEREF _Toc206186436 \h </w:instrText>
            </w:r>
            <w:r w:rsidR="00EC6F01">
              <w:rPr>
                <w:noProof/>
                <w:webHidden/>
              </w:rPr>
            </w:r>
            <w:r w:rsidR="00EC6F01">
              <w:rPr>
                <w:noProof/>
                <w:webHidden/>
              </w:rPr>
              <w:fldChar w:fldCharType="separate"/>
            </w:r>
            <w:r w:rsidR="00EC6F01">
              <w:rPr>
                <w:noProof/>
                <w:webHidden/>
              </w:rPr>
              <w:t>3</w:t>
            </w:r>
            <w:r w:rsidR="00EC6F01">
              <w:rPr>
                <w:noProof/>
                <w:webHidden/>
              </w:rPr>
              <w:fldChar w:fldCharType="end"/>
            </w:r>
          </w:hyperlink>
        </w:p>
        <w:p w14:paraId="654D52B1" w14:textId="441B6166"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37" w:history="1">
            <w:r w:rsidR="00EC6F01" w:rsidRPr="00141DDE">
              <w:rPr>
                <w:rStyle w:val="Hipervnculo"/>
                <w:rFonts w:eastAsiaTheme="majorEastAsia"/>
                <w:smallCaps/>
                <w:noProof/>
              </w:rPr>
              <w:t>2</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OBJETIVO</w:t>
            </w:r>
            <w:r w:rsidR="00EC6F01">
              <w:rPr>
                <w:noProof/>
                <w:webHidden/>
              </w:rPr>
              <w:tab/>
            </w:r>
            <w:r w:rsidR="00EC6F01">
              <w:rPr>
                <w:noProof/>
                <w:webHidden/>
              </w:rPr>
              <w:fldChar w:fldCharType="begin"/>
            </w:r>
            <w:r w:rsidR="00EC6F01">
              <w:rPr>
                <w:noProof/>
                <w:webHidden/>
              </w:rPr>
              <w:instrText xml:space="preserve"> PAGEREF _Toc206186437 \h </w:instrText>
            </w:r>
            <w:r w:rsidR="00EC6F01">
              <w:rPr>
                <w:noProof/>
                <w:webHidden/>
              </w:rPr>
            </w:r>
            <w:r w:rsidR="00EC6F01">
              <w:rPr>
                <w:noProof/>
                <w:webHidden/>
              </w:rPr>
              <w:fldChar w:fldCharType="separate"/>
            </w:r>
            <w:r w:rsidR="00EC6F01">
              <w:rPr>
                <w:noProof/>
                <w:webHidden/>
              </w:rPr>
              <w:t>4</w:t>
            </w:r>
            <w:r w:rsidR="00EC6F01">
              <w:rPr>
                <w:noProof/>
                <w:webHidden/>
              </w:rPr>
              <w:fldChar w:fldCharType="end"/>
            </w:r>
          </w:hyperlink>
        </w:p>
        <w:p w14:paraId="626A2B7D" w14:textId="2E060318"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38" w:history="1">
            <w:r w:rsidR="00EC6F01" w:rsidRPr="00141DDE">
              <w:rPr>
                <w:rStyle w:val="Hipervnculo"/>
                <w:rFonts w:eastAsiaTheme="majorEastAsia"/>
                <w:smallCaps/>
                <w:noProof/>
              </w:rPr>
              <w:t>3</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ALCANCE</w:t>
            </w:r>
            <w:r w:rsidR="00EC6F01">
              <w:rPr>
                <w:noProof/>
                <w:webHidden/>
              </w:rPr>
              <w:tab/>
            </w:r>
            <w:r w:rsidR="00EC6F01">
              <w:rPr>
                <w:noProof/>
                <w:webHidden/>
              </w:rPr>
              <w:fldChar w:fldCharType="begin"/>
            </w:r>
            <w:r w:rsidR="00EC6F01">
              <w:rPr>
                <w:noProof/>
                <w:webHidden/>
              </w:rPr>
              <w:instrText xml:space="preserve"> PAGEREF _Toc206186438 \h </w:instrText>
            </w:r>
            <w:r w:rsidR="00EC6F01">
              <w:rPr>
                <w:noProof/>
                <w:webHidden/>
              </w:rPr>
            </w:r>
            <w:r w:rsidR="00EC6F01">
              <w:rPr>
                <w:noProof/>
                <w:webHidden/>
              </w:rPr>
              <w:fldChar w:fldCharType="separate"/>
            </w:r>
            <w:r w:rsidR="00EC6F01">
              <w:rPr>
                <w:noProof/>
                <w:webHidden/>
              </w:rPr>
              <w:t>4</w:t>
            </w:r>
            <w:r w:rsidR="00EC6F01">
              <w:rPr>
                <w:noProof/>
                <w:webHidden/>
              </w:rPr>
              <w:fldChar w:fldCharType="end"/>
            </w:r>
          </w:hyperlink>
        </w:p>
        <w:p w14:paraId="1E13366D" w14:textId="2CBE3540"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39" w:history="1">
            <w:r w:rsidR="00EC6F01" w:rsidRPr="00141DDE">
              <w:rPr>
                <w:rStyle w:val="Hipervnculo"/>
                <w:rFonts w:eastAsiaTheme="majorEastAsia"/>
                <w:noProof/>
              </w:rPr>
              <w:t>3.1</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ALCANCE ESPECÍFICO</w:t>
            </w:r>
            <w:r w:rsidR="00EC6F01">
              <w:rPr>
                <w:noProof/>
                <w:webHidden/>
              </w:rPr>
              <w:tab/>
            </w:r>
            <w:r w:rsidR="00EC6F01">
              <w:rPr>
                <w:noProof/>
                <w:webHidden/>
              </w:rPr>
              <w:fldChar w:fldCharType="begin"/>
            </w:r>
            <w:r w:rsidR="00EC6F01">
              <w:rPr>
                <w:noProof/>
                <w:webHidden/>
              </w:rPr>
              <w:instrText xml:space="preserve"> PAGEREF _Toc206186439 \h </w:instrText>
            </w:r>
            <w:r w:rsidR="00EC6F01">
              <w:rPr>
                <w:noProof/>
                <w:webHidden/>
              </w:rPr>
            </w:r>
            <w:r w:rsidR="00EC6F01">
              <w:rPr>
                <w:noProof/>
                <w:webHidden/>
              </w:rPr>
              <w:fldChar w:fldCharType="separate"/>
            </w:r>
            <w:r w:rsidR="00EC6F01">
              <w:rPr>
                <w:noProof/>
                <w:webHidden/>
              </w:rPr>
              <w:t>4</w:t>
            </w:r>
            <w:r w:rsidR="00EC6F01">
              <w:rPr>
                <w:noProof/>
                <w:webHidden/>
              </w:rPr>
              <w:fldChar w:fldCharType="end"/>
            </w:r>
          </w:hyperlink>
        </w:p>
        <w:p w14:paraId="621BA92B" w14:textId="5CE3D727"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40" w:history="1">
            <w:r w:rsidR="00EC6F01" w:rsidRPr="00141DDE">
              <w:rPr>
                <w:rStyle w:val="Hipervnculo"/>
                <w:rFonts w:eastAsiaTheme="majorEastAsia"/>
                <w:noProof/>
              </w:rPr>
              <w:t>3.2</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LIMITACIONES</w:t>
            </w:r>
            <w:r w:rsidR="00EC6F01">
              <w:rPr>
                <w:noProof/>
                <w:webHidden/>
              </w:rPr>
              <w:tab/>
            </w:r>
            <w:r w:rsidR="00EC6F01">
              <w:rPr>
                <w:noProof/>
                <w:webHidden/>
              </w:rPr>
              <w:fldChar w:fldCharType="begin"/>
            </w:r>
            <w:r w:rsidR="00EC6F01">
              <w:rPr>
                <w:noProof/>
                <w:webHidden/>
              </w:rPr>
              <w:instrText xml:space="preserve"> PAGEREF _Toc206186440 \h </w:instrText>
            </w:r>
            <w:r w:rsidR="00EC6F01">
              <w:rPr>
                <w:noProof/>
                <w:webHidden/>
              </w:rPr>
            </w:r>
            <w:r w:rsidR="00EC6F01">
              <w:rPr>
                <w:noProof/>
                <w:webHidden/>
              </w:rPr>
              <w:fldChar w:fldCharType="separate"/>
            </w:r>
            <w:r w:rsidR="00EC6F01">
              <w:rPr>
                <w:noProof/>
                <w:webHidden/>
              </w:rPr>
              <w:t>5</w:t>
            </w:r>
            <w:r w:rsidR="00EC6F01">
              <w:rPr>
                <w:noProof/>
                <w:webHidden/>
              </w:rPr>
              <w:fldChar w:fldCharType="end"/>
            </w:r>
          </w:hyperlink>
        </w:p>
        <w:p w14:paraId="5A35D1F4" w14:textId="45BD0D92"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41" w:history="1">
            <w:r w:rsidR="00EC6F01" w:rsidRPr="00141DDE">
              <w:rPr>
                <w:rStyle w:val="Hipervnculo"/>
                <w:rFonts w:eastAsiaTheme="majorEastAsia"/>
                <w:smallCaps/>
                <w:noProof/>
              </w:rPr>
              <w:t>4</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DEFINICIONES, ABREVIATURAS O SIGLAS</w:t>
            </w:r>
            <w:r w:rsidR="00EC6F01">
              <w:rPr>
                <w:noProof/>
                <w:webHidden/>
              </w:rPr>
              <w:tab/>
            </w:r>
            <w:r w:rsidR="00EC6F01">
              <w:rPr>
                <w:noProof/>
                <w:webHidden/>
              </w:rPr>
              <w:fldChar w:fldCharType="begin"/>
            </w:r>
            <w:r w:rsidR="00EC6F01">
              <w:rPr>
                <w:noProof/>
                <w:webHidden/>
              </w:rPr>
              <w:instrText xml:space="preserve"> PAGEREF _Toc206186441 \h </w:instrText>
            </w:r>
            <w:r w:rsidR="00EC6F01">
              <w:rPr>
                <w:noProof/>
                <w:webHidden/>
              </w:rPr>
            </w:r>
            <w:r w:rsidR="00EC6F01">
              <w:rPr>
                <w:noProof/>
                <w:webHidden/>
              </w:rPr>
              <w:fldChar w:fldCharType="separate"/>
            </w:r>
            <w:r w:rsidR="00EC6F01">
              <w:rPr>
                <w:noProof/>
                <w:webHidden/>
              </w:rPr>
              <w:t>5</w:t>
            </w:r>
            <w:r w:rsidR="00EC6F01">
              <w:rPr>
                <w:noProof/>
                <w:webHidden/>
              </w:rPr>
              <w:fldChar w:fldCharType="end"/>
            </w:r>
          </w:hyperlink>
        </w:p>
        <w:p w14:paraId="5DC456BB" w14:textId="246D9C0D"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42" w:history="1">
            <w:r w:rsidR="00EC6F01" w:rsidRPr="00141DDE">
              <w:rPr>
                <w:rStyle w:val="Hipervnculo"/>
                <w:rFonts w:eastAsiaTheme="majorEastAsia"/>
                <w:smallCaps/>
                <w:noProof/>
              </w:rPr>
              <w:t>5</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MARCO NORMATIVO</w:t>
            </w:r>
            <w:r w:rsidR="00EC6F01">
              <w:rPr>
                <w:noProof/>
                <w:webHidden/>
              </w:rPr>
              <w:tab/>
            </w:r>
            <w:r w:rsidR="00EC6F01">
              <w:rPr>
                <w:noProof/>
                <w:webHidden/>
              </w:rPr>
              <w:fldChar w:fldCharType="begin"/>
            </w:r>
            <w:r w:rsidR="00EC6F01">
              <w:rPr>
                <w:noProof/>
                <w:webHidden/>
              </w:rPr>
              <w:instrText xml:space="preserve"> PAGEREF _Toc206186442 \h </w:instrText>
            </w:r>
            <w:r w:rsidR="00EC6F01">
              <w:rPr>
                <w:noProof/>
                <w:webHidden/>
              </w:rPr>
            </w:r>
            <w:r w:rsidR="00EC6F01">
              <w:rPr>
                <w:noProof/>
                <w:webHidden/>
              </w:rPr>
              <w:fldChar w:fldCharType="separate"/>
            </w:r>
            <w:r w:rsidR="00EC6F01">
              <w:rPr>
                <w:noProof/>
                <w:webHidden/>
              </w:rPr>
              <w:t>8</w:t>
            </w:r>
            <w:r w:rsidR="00EC6F01">
              <w:rPr>
                <w:noProof/>
                <w:webHidden/>
              </w:rPr>
              <w:fldChar w:fldCharType="end"/>
            </w:r>
          </w:hyperlink>
        </w:p>
        <w:p w14:paraId="50401CA6" w14:textId="0A0C2040"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43" w:history="1">
            <w:r w:rsidR="00EC6F01" w:rsidRPr="00141DDE">
              <w:rPr>
                <w:rStyle w:val="Hipervnculo"/>
                <w:rFonts w:eastAsiaTheme="majorEastAsia"/>
                <w:smallCaps/>
                <w:noProof/>
              </w:rPr>
              <w:t>6</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ROLES Y RESPONSABILIDADES</w:t>
            </w:r>
            <w:r w:rsidR="00EC6F01">
              <w:rPr>
                <w:noProof/>
                <w:webHidden/>
              </w:rPr>
              <w:tab/>
            </w:r>
            <w:r w:rsidR="00EC6F01">
              <w:rPr>
                <w:noProof/>
                <w:webHidden/>
              </w:rPr>
              <w:fldChar w:fldCharType="begin"/>
            </w:r>
            <w:r w:rsidR="00EC6F01">
              <w:rPr>
                <w:noProof/>
                <w:webHidden/>
              </w:rPr>
              <w:instrText xml:space="preserve"> PAGEREF _Toc206186443 \h </w:instrText>
            </w:r>
            <w:r w:rsidR="00EC6F01">
              <w:rPr>
                <w:noProof/>
                <w:webHidden/>
              </w:rPr>
            </w:r>
            <w:r w:rsidR="00EC6F01">
              <w:rPr>
                <w:noProof/>
                <w:webHidden/>
              </w:rPr>
              <w:fldChar w:fldCharType="separate"/>
            </w:r>
            <w:r w:rsidR="00EC6F01">
              <w:rPr>
                <w:noProof/>
                <w:webHidden/>
              </w:rPr>
              <w:t>9</w:t>
            </w:r>
            <w:r w:rsidR="00EC6F01">
              <w:rPr>
                <w:noProof/>
                <w:webHidden/>
              </w:rPr>
              <w:fldChar w:fldCharType="end"/>
            </w:r>
          </w:hyperlink>
        </w:p>
        <w:p w14:paraId="4697E88B" w14:textId="79F970F0"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44" w:history="1">
            <w:r w:rsidR="00EC6F01" w:rsidRPr="00141DDE">
              <w:rPr>
                <w:rStyle w:val="Hipervnculo"/>
                <w:rFonts w:eastAsiaTheme="majorEastAsia"/>
                <w:smallCaps/>
                <w:noProof/>
              </w:rPr>
              <w:t>7</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DESARROLLO</w:t>
            </w:r>
            <w:r w:rsidR="00EC6F01">
              <w:rPr>
                <w:noProof/>
                <w:webHidden/>
              </w:rPr>
              <w:tab/>
            </w:r>
            <w:r w:rsidR="00EC6F01">
              <w:rPr>
                <w:noProof/>
                <w:webHidden/>
              </w:rPr>
              <w:fldChar w:fldCharType="begin"/>
            </w:r>
            <w:r w:rsidR="00EC6F01">
              <w:rPr>
                <w:noProof/>
                <w:webHidden/>
              </w:rPr>
              <w:instrText xml:space="preserve"> PAGEREF _Toc206186444 \h </w:instrText>
            </w:r>
            <w:r w:rsidR="00EC6F01">
              <w:rPr>
                <w:noProof/>
                <w:webHidden/>
              </w:rPr>
            </w:r>
            <w:r w:rsidR="00EC6F01">
              <w:rPr>
                <w:noProof/>
                <w:webHidden/>
              </w:rPr>
              <w:fldChar w:fldCharType="separate"/>
            </w:r>
            <w:r w:rsidR="00EC6F01">
              <w:rPr>
                <w:noProof/>
                <w:webHidden/>
              </w:rPr>
              <w:t>11</w:t>
            </w:r>
            <w:r w:rsidR="00EC6F01">
              <w:rPr>
                <w:noProof/>
                <w:webHidden/>
              </w:rPr>
              <w:fldChar w:fldCharType="end"/>
            </w:r>
          </w:hyperlink>
        </w:p>
        <w:p w14:paraId="4CC0E6F9" w14:textId="3EC0760A"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45" w:history="1">
            <w:r w:rsidR="00EC6F01" w:rsidRPr="00141DDE">
              <w:rPr>
                <w:rStyle w:val="Hipervnculo"/>
                <w:rFonts w:eastAsiaTheme="majorEastAsia"/>
                <w:smallCaps/>
                <w:noProof/>
              </w:rPr>
              <w:t>8</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SEGUIMIENTO A LA IMPLEMENTACIÓN DE LA POLÍTICA</w:t>
            </w:r>
            <w:r w:rsidR="00EC6F01">
              <w:rPr>
                <w:noProof/>
                <w:webHidden/>
              </w:rPr>
              <w:tab/>
            </w:r>
            <w:r w:rsidR="00EC6F01">
              <w:rPr>
                <w:noProof/>
                <w:webHidden/>
              </w:rPr>
              <w:fldChar w:fldCharType="begin"/>
            </w:r>
            <w:r w:rsidR="00EC6F01">
              <w:rPr>
                <w:noProof/>
                <w:webHidden/>
              </w:rPr>
              <w:instrText xml:space="preserve"> PAGEREF _Toc206186445 \h </w:instrText>
            </w:r>
            <w:r w:rsidR="00EC6F01">
              <w:rPr>
                <w:noProof/>
                <w:webHidden/>
              </w:rPr>
            </w:r>
            <w:r w:rsidR="00EC6F01">
              <w:rPr>
                <w:noProof/>
                <w:webHidden/>
              </w:rPr>
              <w:fldChar w:fldCharType="separate"/>
            </w:r>
            <w:r w:rsidR="00EC6F01">
              <w:rPr>
                <w:noProof/>
                <w:webHidden/>
              </w:rPr>
              <w:t>11</w:t>
            </w:r>
            <w:r w:rsidR="00EC6F01">
              <w:rPr>
                <w:noProof/>
                <w:webHidden/>
              </w:rPr>
              <w:fldChar w:fldCharType="end"/>
            </w:r>
          </w:hyperlink>
        </w:p>
        <w:p w14:paraId="1F69CD6E" w14:textId="736D552A"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46" w:history="1">
            <w:r w:rsidR="00EC6F01" w:rsidRPr="00141DDE">
              <w:rPr>
                <w:rStyle w:val="Hipervnculo"/>
                <w:rFonts w:eastAsiaTheme="majorEastAsia"/>
                <w:smallCaps/>
                <w:noProof/>
              </w:rPr>
              <w:t>9</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COMUNICACIÓN, SENSIBILIZACIÓN Y REVISIÓN</w:t>
            </w:r>
            <w:r w:rsidR="00EC6F01">
              <w:rPr>
                <w:noProof/>
                <w:webHidden/>
              </w:rPr>
              <w:tab/>
            </w:r>
            <w:r w:rsidR="00EC6F01">
              <w:rPr>
                <w:noProof/>
                <w:webHidden/>
              </w:rPr>
              <w:fldChar w:fldCharType="begin"/>
            </w:r>
            <w:r w:rsidR="00EC6F01">
              <w:rPr>
                <w:noProof/>
                <w:webHidden/>
              </w:rPr>
              <w:instrText xml:space="preserve"> PAGEREF _Toc206186446 \h </w:instrText>
            </w:r>
            <w:r w:rsidR="00EC6F01">
              <w:rPr>
                <w:noProof/>
                <w:webHidden/>
              </w:rPr>
            </w:r>
            <w:r w:rsidR="00EC6F01">
              <w:rPr>
                <w:noProof/>
                <w:webHidden/>
              </w:rPr>
              <w:fldChar w:fldCharType="separate"/>
            </w:r>
            <w:r w:rsidR="00EC6F01">
              <w:rPr>
                <w:noProof/>
                <w:webHidden/>
              </w:rPr>
              <w:t>12</w:t>
            </w:r>
            <w:r w:rsidR="00EC6F01">
              <w:rPr>
                <w:noProof/>
                <w:webHidden/>
              </w:rPr>
              <w:fldChar w:fldCharType="end"/>
            </w:r>
          </w:hyperlink>
        </w:p>
        <w:p w14:paraId="38FAA8D0" w14:textId="11DB7C9E"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47" w:history="1">
            <w:r w:rsidR="00EC6F01" w:rsidRPr="00141DDE">
              <w:rPr>
                <w:rStyle w:val="Hipervnculo"/>
                <w:rFonts w:eastAsiaTheme="majorEastAsia"/>
                <w:smallCaps/>
                <w:noProof/>
              </w:rPr>
              <w:t>10</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ANEXOS</w:t>
            </w:r>
            <w:r w:rsidR="00EC6F01">
              <w:rPr>
                <w:noProof/>
                <w:webHidden/>
              </w:rPr>
              <w:tab/>
            </w:r>
            <w:r w:rsidR="00EC6F01">
              <w:rPr>
                <w:noProof/>
                <w:webHidden/>
              </w:rPr>
              <w:fldChar w:fldCharType="begin"/>
            </w:r>
            <w:r w:rsidR="00EC6F01">
              <w:rPr>
                <w:noProof/>
                <w:webHidden/>
              </w:rPr>
              <w:instrText xml:space="preserve"> PAGEREF _Toc206186447 \h </w:instrText>
            </w:r>
            <w:r w:rsidR="00EC6F01">
              <w:rPr>
                <w:noProof/>
                <w:webHidden/>
              </w:rPr>
            </w:r>
            <w:r w:rsidR="00EC6F01">
              <w:rPr>
                <w:noProof/>
                <w:webHidden/>
              </w:rPr>
              <w:fldChar w:fldCharType="separate"/>
            </w:r>
            <w:r w:rsidR="00EC6F01">
              <w:rPr>
                <w:noProof/>
                <w:webHidden/>
              </w:rPr>
              <w:t>12</w:t>
            </w:r>
            <w:r w:rsidR="00EC6F01">
              <w:rPr>
                <w:noProof/>
                <w:webHidden/>
              </w:rPr>
              <w:fldChar w:fldCharType="end"/>
            </w:r>
          </w:hyperlink>
        </w:p>
        <w:p w14:paraId="032B01B7" w14:textId="727FB3CB" w:rsidR="00EC6F01" w:rsidRDefault="00856943">
          <w:pPr>
            <w:pStyle w:val="TDC1"/>
            <w:tabs>
              <w:tab w:val="left" w:pos="960"/>
              <w:tab w:val="right" w:leader="dot" w:pos="8828"/>
            </w:tabs>
            <w:rPr>
              <w:rFonts w:asciiTheme="minorHAnsi" w:eastAsiaTheme="minorEastAsia" w:hAnsiTheme="minorHAnsi" w:cstheme="minorBidi"/>
              <w:noProof/>
              <w:kern w:val="2"/>
              <w:lang w:val="es-CO"/>
              <w14:ligatures w14:val="standardContextual"/>
            </w:rPr>
          </w:pPr>
          <w:hyperlink w:anchor="_Toc206186448" w:history="1">
            <w:r w:rsidR="00EC6F01" w:rsidRPr="00141DDE">
              <w:rPr>
                <w:rStyle w:val="Hipervnculo"/>
                <w:rFonts w:eastAsiaTheme="majorEastAsia"/>
                <w:smallCaps/>
                <w:noProof/>
              </w:rPr>
              <w:t>11</w:t>
            </w:r>
            <w:r w:rsidR="00EC6F01">
              <w:rPr>
                <w:rFonts w:asciiTheme="minorHAnsi" w:eastAsiaTheme="minorEastAsia" w:hAnsiTheme="minorHAnsi" w:cstheme="minorBidi"/>
                <w:noProof/>
                <w:kern w:val="2"/>
                <w:lang w:val="es-CO"/>
                <w14:ligatures w14:val="standardContextual"/>
              </w:rPr>
              <w:tab/>
            </w:r>
            <w:r w:rsidR="00EC6F01" w:rsidRPr="00141DDE">
              <w:rPr>
                <w:rStyle w:val="Hipervnculo"/>
                <w:rFonts w:eastAsia="Verdana" w:cs="Verdana"/>
                <w:noProof/>
              </w:rPr>
              <w:t>CONTROL DE CAMBIOS</w:t>
            </w:r>
            <w:r w:rsidR="00EC6F01">
              <w:rPr>
                <w:noProof/>
                <w:webHidden/>
              </w:rPr>
              <w:tab/>
            </w:r>
            <w:r w:rsidR="00EC6F01">
              <w:rPr>
                <w:noProof/>
                <w:webHidden/>
              </w:rPr>
              <w:fldChar w:fldCharType="begin"/>
            </w:r>
            <w:r w:rsidR="00EC6F01">
              <w:rPr>
                <w:noProof/>
                <w:webHidden/>
              </w:rPr>
              <w:instrText xml:space="preserve"> PAGEREF _Toc206186448 \h </w:instrText>
            </w:r>
            <w:r w:rsidR="00EC6F01">
              <w:rPr>
                <w:noProof/>
                <w:webHidden/>
              </w:rPr>
            </w:r>
            <w:r w:rsidR="00EC6F01">
              <w:rPr>
                <w:noProof/>
                <w:webHidden/>
              </w:rPr>
              <w:fldChar w:fldCharType="separate"/>
            </w:r>
            <w:r w:rsidR="00EC6F01">
              <w:rPr>
                <w:noProof/>
                <w:webHidden/>
              </w:rPr>
              <w:t>13</w:t>
            </w:r>
            <w:r w:rsidR="00EC6F01">
              <w:rPr>
                <w:noProof/>
                <w:webHidden/>
              </w:rPr>
              <w:fldChar w:fldCharType="end"/>
            </w:r>
          </w:hyperlink>
        </w:p>
        <w:p w14:paraId="73EB127A" w14:textId="46FC1680" w:rsidR="00EC6F01" w:rsidRDefault="00EC6F01">
          <w:r>
            <w:rPr>
              <w:b/>
              <w:bCs/>
              <w:lang w:val="es-ES"/>
            </w:rPr>
            <w:fldChar w:fldCharType="end"/>
          </w:r>
        </w:p>
      </w:sdtContent>
    </w:sdt>
    <w:p w14:paraId="776FBF08" w14:textId="77777777" w:rsidR="00950AD6" w:rsidRPr="00EC6F01" w:rsidRDefault="004C47B6">
      <w:pPr>
        <w:pStyle w:val="Ttulo1"/>
        <w:spacing w:line="240" w:lineRule="auto"/>
        <w:ind w:left="288"/>
        <w:rPr>
          <w:rFonts w:eastAsia="Verdana" w:cs="Verdana"/>
        </w:rPr>
      </w:pPr>
      <w:r>
        <w:br w:type="column"/>
      </w:r>
      <w:bookmarkStart w:id="1" w:name="_Toc206186435"/>
      <w:r w:rsidRPr="00EC6F01">
        <w:rPr>
          <w:rFonts w:eastAsia="Verdana" w:cs="Verdana"/>
        </w:rPr>
        <w:lastRenderedPageBreak/>
        <w:t>DECLARACIÓN DE LA POLÍTICA</w:t>
      </w:r>
      <w:bookmarkEnd w:id="1"/>
    </w:p>
    <w:p w14:paraId="15009A9B" w14:textId="77777777" w:rsidR="00950AD6" w:rsidRPr="00EC6F01" w:rsidRDefault="00950AD6">
      <w:pPr>
        <w:jc w:val="both"/>
        <w:rPr>
          <w:rFonts w:ascii="Arial Narrow" w:eastAsia="Verdana" w:hAnsi="Arial Narrow" w:cs="Verdana"/>
        </w:rPr>
      </w:pPr>
    </w:p>
    <w:p w14:paraId="5337FA29" w14:textId="77777777" w:rsidR="00862A97" w:rsidRPr="00EC6F01" w:rsidRDefault="00862A97" w:rsidP="00EC6F01">
      <w:pPr>
        <w:rPr>
          <w:rFonts w:ascii="Arial Narrow" w:eastAsia="Verdana" w:hAnsi="Arial Narrow" w:cs="Verdana"/>
        </w:rPr>
      </w:pPr>
      <w:bookmarkStart w:id="2" w:name="_heading=h.ntv449awygwi" w:colFirst="0" w:colLast="0"/>
      <w:bookmarkEnd w:id="2"/>
      <w:r w:rsidRPr="00EC6F01">
        <w:rPr>
          <w:rFonts w:ascii="Arial Narrow" w:eastAsia="Verdana" w:hAnsi="Arial Narrow" w:cs="Verdana"/>
        </w:rPr>
        <w:t>" En los espacios de índole organizacional es prioritario propender por entornos laborales respetuosos, democráticos, saludables, armoniosos, agradables y adecuados para todas las personas que conforman el entorno laboral con miras a una sana convivencia que garantice la coordinación, la gestión y los resultados de la entidad."</w:t>
      </w:r>
    </w:p>
    <w:p w14:paraId="2584C62C" w14:textId="77777777" w:rsidR="00862A97" w:rsidRPr="00EC6F01" w:rsidRDefault="00862A97" w:rsidP="00EC6F01">
      <w:pPr>
        <w:rPr>
          <w:rFonts w:ascii="Arial Narrow" w:eastAsia="Verdana" w:hAnsi="Arial Narrow" w:cs="Verdana"/>
        </w:rPr>
      </w:pPr>
    </w:p>
    <w:p w14:paraId="71B34033"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t>En los espacios de índole organizacional es prioritario propender por entornos laborales saludables, armoniosos, agradables y adecuados para los colaboradores, que promueven la sana convivencia entre sí, con la intención de velar por la calidad de vida y el bienestar completo de cada uno de ellos, por medio de actividades de sensibilización y capacitación.</w:t>
      </w:r>
    </w:p>
    <w:p w14:paraId="04B2E9E7" w14:textId="77777777" w:rsidR="00D77374" w:rsidRPr="00EC6F01" w:rsidRDefault="00D77374" w:rsidP="00EC6F01">
      <w:pPr>
        <w:rPr>
          <w:rFonts w:ascii="Arial Narrow" w:eastAsia="Verdana" w:hAnsi="Arial Narrow" w:cs="Verdana"/>
        </w:rPr>
      </w:pPr>
    </w:p>
    <w:p w14:paraId="5E10693E"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t>Parques Nacionales Naturales de Colombia, establece su compromiso institucional de prevenir, atender y sancionar cualquier forma de acoso laboral, acoso sexual laboral y/o discriminación basada en género en los entornos laborales; y en este sentido, se acoge al cumplimiento de la normativa aplicable en cada caso, a través de los instrumentos internos establecidos.</w:t>
      </w:r>
    </w:p>
    <w:p w14:paraId="36A254D4" w14:textId="77777777" w:rsidR="00E31E10" w:rsidRPr="00EC6F01" w:rsidRDefault="00E31E10" w:rsidP="00EC6F01">
      <w:pPr>
        <w:rPr>
          <w:rFonts w:ascii="Arial Narrow" w:eastAsia="Verdana" w:hAnsi="Arial Narrow" w:cs="Verdana"/>
        </w:rPr>
      </w:pPr>
    </w:p>
    <w:p w14:paraId="7AC805EE" w14:textId="777E6854" w:rsidR="00FC3A71" w:rsidRPr="00EC6F01" w:rsidRDefault="00E31E10" w:rsidP="00FC3A71">
      <w:pPr>
        <w:rPr>
          <w:rFonts w:ascii="Arial Narrow" w:eastAsia="Verdana" w:hAnsi="Arial Narrow" w:cs="Verdana"/>
        </w:rPr>
      </w:pPr>
      <w:r w:rsidRPr="00EC6F01">
        <w:rPr>
          <w:rFonts w:ascii="Arial Narrow" w:eastAsia="Verdana" w:hAnsi="Arial Narrow" w:cs="Verdana"/>
        </w:rPr>
        <w:t xml:space="preserve">Esta política se desarrolla bajo un enfoque diferencial, reconociendo características, identidades, trayectorias y contextos diversos que deben ser respetados en los entornos laborales. Este enfoque implica que se consideran aspectos como el género, la edad, la orientación sexual, la identidad de género, el estado de </w:t>
      </w:r>
      <w:r w:rsidR="00EC6F01" w:rsidRPr="00EC6F01">
        <w:rPr>
          <w:rFonts w:ascii="Arial Narrow" w:eastAsia="Verdana" w:hAnsi="Arial Narrow" w:cs="Verdana"/>
        </w:rPr>
        <w:t>salud, la</w:t>
      </w:r>
      <w:r w:rsidRPr="00EC6F01">
        <w:rPr>
          <w:rFonts w:ascii="Arial Narrow" w:eastAsia="Verdana" w:hAnsi="Arial Narrow" w:cs="Verdana"/>
        </w:rPr>
        <w:t xml:space="preserve"> etnia, la discapacidad, la procedencia territorial o cultural, rechazando cualquier tipo de distinción o vulneración de sus derechos</w:t>
      </w:r>
      <w:r w:rsidR="00FC3A71">
        <w:rPr>
          <w:rFonts w:ascii="Arial Narrow" w:eastAsia="Verdana" w:hAnsi="Arial Narrow" w:cs="Verdana"/>
        </w:rPr>
        <w:t>.</w:t>
      </w:r>
    </w:p>
    <w:p w14:paraId="0C9D12AC" w14:textId="5A7C9C6E" w:rsidR="00E31E10" w:rsidRPr="00EC6F01" w:rsidRDefault="00E31E10" w:rsidP="00FC3A71">
      <w:pPr>
        <w:rPr>
          <w:rFonts w:ascii="Arial Narrow" w:eastAsia="Verdana" w:hAnsi="Arial Narrow" w:cs="Verdana"/>
        </w:rPr>
      </w:pPr>
    </w:p>
    <w:p w14:paraId="0E975616" w14:textId="35FC1F51" w:rsidR="00950AD6" w:rsidRPr="00EC6F01" w:rsidRDefault="004C47B6" w:rsidP="00EC6F01">
      <w:pPr>
        <w:pStyle w:val="Ttulo1"/>
        <w:numPr>
          <w:ilvl w:val="0"/>
          <w:numId w:val="1"/>
        </w:numPr>
        <w:spacing w:line="240" w:lineRule="auto"/>
        <w:rPr>
          <w:rFonts w:eastAsia="Verdana" w:cs="Verdana"/>
        </w:rPr>
      </w:pPr>
      <w:bookmarkStart w:id="3" w:name="_Toc206186436"/>
      <w:r w:rsidRPr="00EC6F01">
        <w:rPr>
          <w:rFonts w:eastAsia="Verdana" w:cs="Verdana"/>
        </w:rPr>
        <w:t>INTRODUCCIÓN</w:t>
      </w:r>
      <w:bookmarkEnd w:id="3"/>
    </w:p>
    <w:p w14:paraId="7FAB5BE4" w14:textId="77777777" w:rsidR="00EC6F01" w:rsidRPr="00EC6F01" w:rsidRDefault="00EC6F01" w:rsidP="00EC6F01">
      <w:pPr>
        <w:rPr>
          <w:rFonts w:ascii="Arial Narrow" w:eastAsia="Verdana" w:hAnsi="Arial Narrow"/>
        </w:rPr>
      </w:pPr>
    </w:p>
    <w:p w14:paraId="5ECE3453"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t xml:space="preserve">Parques Nacionales Naturales de Colombia (PNNC), en su compromiso con la conservación del medio ambiente, la promoción de territorios sostenibles y el bienestar de sus colaboradores; establece la presente Política Institucional de Prevención de </w:t>
      </w:r>
      <w:r w:rsidRPr="00EC6F01">
        <w:rPr>
          <w:rFonts w:ascii="Arial Narrow" w:eastAsia="Verdana" w:hAnsi="Arial Narrow" w:cs="Verdana"/>
          <w:color w:val="000000"/>
        </w:rPr>
        <w:t>Acoso Laboral y/o Acoso Sexual Laboral, c</w:t>
      </w:r>
      <w:r w:rsidRPr="00EC6F01">
        <w:rPr>
          <w:rFonts w:ascii="Arial Narrow" w:eastAsia="Verdana" w:hAnsi="Arial Narrow" w:cs="Verdana"/>
        </w:rPr>
        <w:t>on el propósito de garantizar espacios que promuevan relaciones de sana convivencia.</w:t>
      </w:r>
    </w:p>
    <w:p w14:paraId="27BA460C" w14:textId="77777777" w:rsidR="00950AD6" w:rsidRPr="00EC6F01" w:rsidRDefault="00950AD6" w:rsidP="00EC6F01">
      <w:pPr>
        <w:rPr>
          <w:rFonts w:ascii="Arial Narrow" w:eastAsia="Verdana" w:hAnsi="Arial Narrow" w:cs="Verdana"/>
        </w:rPr>
      </w:pPr>
    </w:p>
    <w:p w14:paraId="301DF16F"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t xml:space="preserve">Parques Nacionales Naturales de Colombia, dispone de un equipo humano comprometido con la gestión organizacional, el desempeño de las labores en condiciones respetuosas y dignas, en las cuales todos sus colaboradores, conviven en un entorno saludable a nivel laboral, para lo cual, considera fundamental fomentar un ambiente laboral donde se promuevan los valores de la entidad, la protección a la intimidad, la sensibilización de la importancia de la salvaguarda de la salud mental, así como  de  la libertad de pensamiento, cultura y creencias. </w:t>
      </w:r>
    </w:p>
    <w:p w14:paraId="07C3F636" w14:textId="77777777" w:rsidR="00950AD6" w:rsidRPr="00EC6F01" w:rsidRDefault="00950AD6" w:rsidP="00EC6F01">
      <w:pPr>
        <w:rPr>
          <w:rFonts w:ascii="Arial Narrow" w:eastAsia="Verdana" w:hAnsi="Arial Narrow" w:cs="Verdana"/>
        </w:rPr>
      </w:pPr>
    </w:p>
    <w:p w14:paraId="03C922A7"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lastRenderedPageBreak/>
        <w:t>Así mismo, en la entidad no será tolerada ninguna conducta de acoso en cualquiera de sus modalidades; por lo que ningún colaborador permitirá, propiciará o participará en conductas que constituyan presuntamente acoso laboral o acoso sexual laboral en los ambientes laborales.</w:t>
      </w:r>
    </w:p>
    <w:p w14:paraId="56431A83" w14:textId="77777777" w:rsidR="00950AD6" w:rsidRPr="00EC6F01" w:rsidRDefault="00950AD6" w:rsidP="00EC6F01">
      <w:pPr>
        <w:rPr>
          <w:rFonts w:ascii="Arial Narrow" w:eastAsia="Verdana" w:hAnsi="Arial Narrow" w:cs="Verdana"/>
        </w:rPr>
      </w:pPr>
    </w:p>
    <w:p w14:paraId="675CF61E"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t>Todo colaborador que esté involucrado en situaciones de presunto acoso será vinculado a las actuaciones administrativas definidas conforme la normativa aplicable, garantizando la confidencialidad de los datos de las personas involucradas.</w:t>
      </w:r>
    </w:p>
    <w:p w14:paraId="745AD7A1" w14:textId="77777777" w:rsidR="00950AD6" w:rsidRPr="00EC6F01" w:rsidRDefault="004C47B6" w:rsidP="00EC6F01">
      <w:pPr>
        <w:pStyle w:val="Ttulo1"/>
        <w:numPr>
          <w:ilvl w:val="0"/>
          <w:numId w:val="1"/>
        </w:numPr>
        <w:spacing w:line="240" w:lineRule="auto"/>
        <w:rPr>
          <w:rFonts w:eastAsia="Verdana" w:cs="Verdana"/>
        </w:rPr>
      </w:pPr>
      <w:bookmarkStart w:id="4" w:name="_Toc206186437"/>
      <w:r w:rsidRPr="00EC6F01">
        <w:rPr>
          <w:rFonts w:eastAsia="Verdana" w:cs="Verdana"/>
        </w:rPr>
        <w:t>OBJETIVO</w:t>
      </w:r>
      <w:bookmarkEnd w:id="4"/>
    </w:p>
    <w:p w14:paraId="77415954" w14:textId="77777777" w:rsidR="00EC6F01" w:rsidRDefault="00EC6F01" w:rsidP="00EC6F01">
      <w:pPr>
        <w:rPr>
          <w:rFonts w:ascii="Arial Narrow" w:eastAsia="Verdana" w:hAnsi="Arial Narrow" w:cs="Verdana"/>
        </w:rPr>
      </w:pPr>
    </w:p>
    <w:p w14:paraId="5C0F298E" w14:textId="24F8C8F0" w:rsidR="00950AD6" w:rsidRPr="00EC6F01" w:rsidRDefault="004C47B6" w:rsidP="00EC6F01">
      <w:pPr>
        <w:rPr>
          <w:rFonts w:ascii="Arial Narrow" w:eastAsia="Verdana" w:hAnsi="Arial Narrow" w:cs="Verdana"/>
        </w:rPr>
      </w:pPr>
      <w:r w:rsidRPr="00EC6F01">
        <w:rPr>
          <w:rFonts w:ascii="Arial Narrow" w:eastAsia="Verdana" w:hAnsi="Arial Narrow" w:cs="Verdana"/>
        </w:rPr>
        <w:t xml:space="preserve">Desarrollar actividades dirigidas a prevenir situaciones de acoso laboral y sexual laboral al interior de la entidad, a través de la sensibilización a colaboradores, dirigida a la apropiación de comportamientos que faciliten un ambiente laboral sano y armonioso. </w:t>
      </w:r>
    </w:p>
    <w:p w14:paraId="1C5DDE2E" w14:textId="77777777" w:rsidR="00950AD6" w:rsidRPr="00EC6F01" w:rsidRDefault="004C47B6" w:rsidP="00EC6F01">
      <w:pPr>
        <w:pStyle w:val="Ttulo1"/>
        <w:numPr>
          <w:ilvl w:val="0"/>
          <w:numId w:val="1"/>
        </w:numPr>
        <w:spacing w:line="240" w:lineRule="auto"/>
        <w:rPr>
          <w:rFonts w:eastAsia="Verdana" w:cs="Verdana"/>
        </w:rPr>
      </w:pPr>
      <w:bookmarkStart w:id="5" w:name="_Toc206186438"/>
      <w:r w:rsidRPr="00EC6F01">
        <w:rPr>
          <w:rFonts w:eastAsia="Verdana" w:cs="Verdana"/>
        </w:rPr>
        <w:t>ALCANCE</w:t>
      </w:r>
      <w:bookmarkEnd w:id="5"/>
    </w:p>
    <w:p w14:paraId="4ABBE2CE" w14:textId="77777777" w:rsidR="00EC6F01" w:rsidRDefault="00EC6F01" w:rsidP="00EC6F01">
      <w:pPr>
        <w:rPr>
          <w:rFonts w:ascii="Arial Narrow" w:eastAsia="Verdana" w:hAnsi="Arial Narrow" w:cs="Verdana"/>
        </w:rPr>
      </w:pPr>
    </w:p>
    <w:p w14:paraId="582146E1" w14:textId="50E70BC8" w:rsidR="00950AD6" w:rsidRPr="00EC6F01" w:rsidRDefault="004C47B6" w:rsidP="00EC6F01">
      <w:pPr>
        <w:rPr>
          <w:rFonts w:ascii="Arial Narrow" w:eastAsia="Verdana" w:hAnsi="Arial Narrow" w:cs="Verdana"/>
        </w:rPr>
      </w:pPr>
      <w:r w:rsidRPr="00EC6F01">
        <w:rPr>
          <w:rFonts w:ascii="Arial Narrow" w:eastAsia="Verdana" w:hAnsi="Arial Narrow" w:cs="Verdana"/>
        </w:rPr>
        <w:t>La Política aquí descrita abarca los servidores públicos, contratistas de prestación de servicios, guardaparques voluntarios, jóvenes vinculados al programa jóvenes por la paz, y pasantes, independientemente de su forma de vinculación.</w:t>
      </w:r>
    </w:p>
    <w:p w14:paraId="0FA8FA1C" w14:textId="77777777" w:rsidR="00950AD6" w:rsidRPr="00EC6F01" w:rsidRDefault="004C47B6">
      <w:pPr>
        <w:pStyle w:val="Ttulo1"/>
        <w:numPr>
          <w:ilvl w:val="1"/>
          <w:numId w:val="1"/>
        </w:numPr>
        <w:spacing w:line="240" w:lineRule="auto"/>
        <w:jc w:val="both"/>
        <w:rPr>
          <w:rFonts w:eastAsia="Verdana" w:cs="Verdana"/>
        </w:rPr>
      </w:pPr>
      <w:bookmarkStart w:id="6" w:name="_Toc206186439"/>
      <w:r w:rsidRPr="00EC6F01">
        <w:rPr>
          <w:rFonts w:eastAsia="Verdana" w:cs="Verdana"/>
        </w:rPr>
        <w:t>ALCANCE ESPECÍFICO</w:t>
      </w:r>
      <w:bookmarkEnd w:id="6"/>
    </w:p>
    <w:p w14:paraId="54DE200A" w14:textId="77777777" w:rsidR="00EC6F01" w:rsidRPr="00EC6F01" w:rsidRDefault="00EC6F01" w:rsidP="00EC6F01">
      <w:pPr>
        <w:rPr>
          <w:rFonts w:ascii="Arial Narrow" w:eastAsia="Verdana" w:hAnsi="Arial Narrow"/>
        </w:rPr>
      </w:pPr>
    </w:p>
    <w:p w14:paraId="608FCBE0" w14:textId="250DB869" w:rsidR="00950AD6" w:rsidRPr="00EC6F01" w:rsidRDefault="004C47B6" w:rsidP="00EC6F01">
      <w:pPr>
        <w:rPr>
          <w:rFonts w:ascii="Arial Narrow" w:eastAsia="Verdana" w:hAnsi="Arial Narrow" w:cs="Verdana"/>
        </w:rPr>
      </w:pPr>
      <w:r w:rsidRPr="00EC6F01">
        <w:rPr>
          <w:rFonts w:ascii="Arial Narrow" w:eastAsia="Verdana" w:hAnsi="Arial Narrow" w:cs="Verdana"/>
        </w:rPr>
        <w:t>En línea con lo establecido en el procedimiento interno, en caso de Acoso Laboral</w:t>
      </w:r>
      <w:r w:rsidR="00862A97" w:rsidRPr="00EC6F01">
        <w:rPr>
          <w:rFonts w:ascii="Arial Narrow" w:eastAsia="Verdana" w:hAnsi="Arial Narrow" w:cs="Verdana"/>
        </w:rPr>
        <w:t>,</w:t>
      </w:r>
      <w:r w:rsidRPr="00EC6F01">
        <w:rPr>
          <w:rFonts w:ascii="Arial Narrow" w:eastAsia="Verdana" w:hAnsi="Arial Narrow" w:cs="Verdana"/>
        </w:rPr>
        <w:t xml:space="preserve"> el procedimiento inicia con la presentación ante el Comité de Convivencia Laboral de queja por presunto  Acoso Laboral  por el (la) servidor(a) público(a) de PNNC y finaliza con el archivo del caso por parte del Comité de Convivencia Laboral, una vez gestionada la queja, a través de la escucha a las partes, de la formulación de acuerdos de convivencia y de la superación de los hechos que la motivaron, o de la remisión a la Procuraduría General de la Nación cuando no se presentare acuerdo alguno entre las partes, o se incumplan los acuerdos realizados. </w:t>
      </w:r>
    </w:p>
    <w:p w14:paraId="078D4A10" w14:textId="77777777" w:rsidR="00862A97" w:rsidRPr="00EC6F01" w:rsidRDefault="00862A97" w:rsidP="00EC6F01">
      <w:pPr>
        <w:rPr>
          <w:rFonts w:ascii="Arial Narrow" w:eastAsia="Verdana" w:hAnsi="Arial Narrow" w:cs="Verdana"/>
        </w:rPr>
      </w:pPr>
    </w:p>
    <w:p w14:paraId="525EFAB0"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t>En caso de acoso sexual laboral, conforme lo previsto en el “Protocolo para la prevención, atención y medidas de protección de todas las formas de violencia contra las mujeres, basadas en género y/o discriminación, en Parques Nacionales Naturales de Colombia”, adoptado mediante la Resolución PNNC No 177 de 2023, cualquier colaborador, en caso de ser víctima de conductas de presunto acoso sexual laboral, o cualquier tipo de violencia y/o discriminación, podrá realizar la denuncia de manera presencial o virtual directamente ante cualquiera de los integrantes del equipo de atención psicosocial (psicólogos) de Gestión Humana en la Sede Central, o en las Direcciones Territoriales, quienes activarán las rutas para la atención oportuna. La denuncia también la puede realizar el colaborador que conozca el caso, o de manera anónima.</w:t>
      </w:r>
    </w:p>
    <w:p w14:paraId="20C41897" w14:textId="77777777" w:rsidR="00950AD6" w:rsidRPr="00EC6F01" w:rsidRDefault="00950AD6" w:rsidP="00EC6F01">
      <w:pPr>
        <w:rPr>
          <w:rFonts w:ascii="Arial Narrow" w:eastAsia="Verdana" w:hAnsi="Arial Narrow" w:cs="Verdana"/>
        </w:rPr>
      </w:pPr>
    </w:p>
    <w:p w14:paraId="1DF02CDA"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t>Una vez conocido formalmente el caso, se activan las rutas de atención internas y externas correspondientes, de acuerdo al tipo de violencia y/o discriminación identificada, acorde con el Protocolo en mención.</w:t>
      </w:r>
    </w:p>
    <w:p w14:paraId="60338129" w14:textId="77777777" w:rsidR="00950AD6" w:rsidRPr="00EC6F01" w:rsidRDefault="004C47B6">
      <w:pPr>
        <w:pStyle w:val="Ttulo1"/>
        <w:numPr>
          <w:ilvl w:val="1"/>
          <w:numId w:val="1"/>
        </w:numPr>
        <w:spacing w:line="240" w:lineRule="auto"/>
        <w:jc w:val="both"/>
        <w:rPr>
          <w:rFonts w:eastAsia="Verdana" w:cs="Verdana"/>
        </w:rPr>
      </w:pPr>
      <w:bookmarkStart w:id="7" w:name="_Toc206186440"/>
      <w:r w:rsidRPr="00EC6F01">
        <w:rPr>
          <w:rFonts w:eastAsia="Verdana" w:cs="Verdana"/>
        </w:rPr>
        <w:t>LIMITACIONES</w:t>
      </w:r>
      <w:bookmarkEnd w:id="7"/>
    </w:p>
    <w:p w14:paraId="0F44F7A2" w14:textId="77777777" w:rsidR="00EC6F01" w:rsidRPr="00EC6F01" w:rsidRDefault="00EC6F01">
      <w:pPr>
        <w:jc w:val="both"/>
        <w:rPr>
          <w:rFonts w:ascii="Arial Narrow" w:eastAsia="Verdana" w:hAnsi="Arial Narrow" w:cs="Verdana"/>
        </w:rPr>
      </w:pPr>
    </w:p>
    <w:p w14:paraId="32EED943" w14:textId="687FF0C7" w:rsidR="00950AD6" w:rsidRPr="00EC6F01" w:rsidRDefault="004C47B6" w:rsidP="00EC6F01">
      <w:pPr>
        <w:rPr>
          <w:rFonts w:ascii="Arial Narrow" w:eastAsia="Verdana" w:hAnsi="Arial Narrow" w:cs="Verdana"/>
        </w:rPr>
      </w:pPr>
      <w:r w:rsidRPr="00EC6F01">
        <w:rPr>
          <w:rFonts w:ascii="Arial Narrow" w:eastAsia="Verdana" w:hAnsi="Arial Narrow" w:cs="Verdana"/>
        </w:rPr>
        <w:t>Esta política puede presentar limitaciones en relación con la resistencia de los servidores públicos y colaboradores a poner en práctica los lineamientos de la prevención del acoso laboral y el acoso sexual laboral, al igual que a asistir a las jornadas enfocadas a informar sobre esta temática.</w:t>
      </w:r>
    </w:p>
    <w:p w14:paraId="1011B13D" w14:textId="77777777" w:rsidR="00950AD6" w:rsidRPr="00EC6F01" w:rsidRDefault="00950AD6" w:rsidP="00EC6F01">
      <w:pPr>
        <w:rPr>
          <w:rFonts w:ascii="Arial Narrow" w:eastAsia="Verdana" w:hAnsi="Arial Narrow" w:cs="Verdana"/>
        </w:rPr>
      </w:pPr>
    </w:p>
    <w:p w14:paraId="11C93918"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t>En algunos casos puede tergiversarse la definición de acoso laboral con situaciones derivadas de los estilos de liderazgo y de la asignación de funciones o de obligaciones contractuales cuando aplique.</w:t>
      </w:r>
    </w:p>
    <w:p w14:paraId="6FA00F94" w14:textId="77777777" w:rsidR="00950AD6" w:rsidRPr="00EC6F01" w:rsidRDefault="00950AD6" w:rsidP="00EC6F01">
      <w:pPr>
        <w:rPr>
          <w:rFonts w:ascii="Arial Narrow" w:eastAsia="Verdana" w:hAnsi="Arial Narrow" w:cs="Verdana"/>
        </w:rPr>
      </w:pPr>
    </w:p>
    <w:p w14:paraId="6A829401"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t xml:space="preserve">Se puede presentar la minimización de la importancia de la ocurrencia de conductas de presunto acoso laboral y acoso sexual laboral en el entorno institucional. </w:t>
      </w:r>
    </w:p>
    <w:p w14:paraId="2E74D24A" w14:textId="77777777" w:rsidR="00950AD6" w:rsidRPr="00EC6F01" w:rsidRDefault="00950AD6" w:rsidP="00EC6F01">
      <w:pPr>
        <w:rPr>
          <w:rFonts w:ascii="Arial Narrow" w:eastAsia="Verdana" w:hAnsi="Arial Narrow" w:cs="Verdana"/>
        </w:rPr>
      </w:pPr>
    </w:p>
    <w:p w14:paraId="52B43840"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t>La decisión de las víctimas de presunto acoso sexual laboral, en acudir a las instancias tanto internas como externas puede ser limitada por considerar que serán estigmatizadas o revictimizadas dentro del proceso.</w:t>
      </w:r>
    </w:p>
    <w:p w14:paraId="66DEC125" w14:textId="77777777" w:rsidR="00950AD6" w:rsidRPr="00EC6F01" w:rsidRDefault="00950AD6" w:rsidP="00EC6F01">
      <w:pPr>
        <w:rPr>
          <w:rFonts w:ascii="Arial Narrow" w:eastAsia="Verdana" w:hAnsi="Arial Narrow" w:cs="Verdana"/>
        </w:rPr>
      </w:pPr>
    </w:p>
    <w:p w14:paraId="0AA496BD" w14:textId="77777777" w:rsidR="00950AD6" w:rsidRPr="00EC6F01" w:rsidRDefault="004C47B6" w:rsidP="00EC6F01">
      <w:pPr>
        <w:rPr>
          <w:rFonts w:ascii="Arial Narrow" w:eastAsia="Verdana" w:hAnsi="Arial Narrow" w:cs="Verdana"/>
        </w:rPr>
      </w:pPr>
      <w:r w:rsidRPr="00EC6F01">
        <w:rPr>
          <w:rFonts w:ascii="Arial Narrow" w:eastAsia="Verdana" w:hAnsi="Arial Narrow" w:cs="Verdana"/>
        </w:rPr>
        <w:t>El desarrollo de las actividades propias de las rutas externas, así como el ámbito sancionatorio de las conductas de acoso laboral o acoso sexual laboral que se califiquen como tales, trascienden la formulación de la presente política al igual que la competencia y el seguimiento institucional.</w:t>
      </w:r>
    </w:p>
    <w:p w14:paraId="67379285" w14:textId="77777777" w:rsidR="00950AD6" w:rsidRPr="00EC6F01" w:rsidRDefault="004C47B6" w:rsidP="00EC6F01">
      <w:pPr>
        <w:pStyle w:val="Ttulo1"/>
        <w:numPr>
          <w:ilvl w:val="0"/>
          <w:numId w:val="1"/>
        </w:numPr>
        <w:spacing w:line="240" w:lineRule="auto"/>
        <w:rPr>
          <w:rFonts w:eastAsia="Verdana" w:cs="Verdana"/>
        </w:rPr>
      </w:pPr>
      <w:bookmarkStart w:id="8" w:name="_Toc206186441"/>
      <w:r w:rsidRPr="00EC6F01">
        <w:rPr>
          <w:rFonts w:eastAsia="Verdana" w:cs="Verdana"/>
        </w:rPr>
        <w:t>DEFINICIONES, ABREVIATURAS O SIGLAS</w:t>
      </w:r>
      <w:bookmarkEnd w:id="8"/>
    </w:p>
    <w:p w14:paraId="59FCEB8E" w14:textId="77777777" w:rsidR="00862A97" w:rsidRPr="00EC6F01" w:rsidRDefault="00862A97" w:rsidP="00EC6F01">
      <w:pPr>
        <w:rPr>
          <w:rFonts w:ascii="Arial Narrow" w:eastAsia="Verdana" w:hAnsi="Arial Narrow"/>
        </w:rPr>
      </w:pPr>
    </w:p>
    <w:p w14:paraId="56E58E5C" w14:textId="77777777" w:rsidR="00950AD6" w:rsidRPr="00EC6F01" w:rsidRDefault="004C47B6">
      <w:pPr>
        <w:ind w:left="2267" w:hanging="2267"/>
        <w:jc w:val="both"/>
        <w:rPr>
          <w:rFonts w:ascii="Arial Narrow" w:eastAsia="Verdana" w:hAnsi="Arial Narrow" w:cs="Verdana"/>
          <w:i/>
        </w:rPr>
      </w:pPr>
      <w:r w:rsidRPr="00EC6F01">
        <w:rPr>
          <w:rFonts w:ascii="Arial Narrow" w:eastAsia="Verdana" w:hAnsi="Arial Narrow" w:cs="Verdana"/>
          <w:b/>
          <w:color w:val="000000"/>
        </w:rPr>
        <w:t>Acoso Laboral:</w:t>
      </w:r>
      <w:r w:rsidRPr="00EC6F01">
        <w:rPr>
          <w:rFonts w:ascii="Arial Narrow" w:eastAsia="Verdana" w:hAnsi="Arial Narrow" w:cs="Verdana"/>
          <w:color w:val="000000"/>
        </w:rPr>
        <w:t xml:space="preserve"> </w:t>
      </w:r>
      <w:r w:rsidRPr="00EC6F01">
        <w:rPr>
          <w:rFonts w:ascii="Arial Narrow" w:eastAsia="Verdana" w:hAnsi="Arial Narrow" w:cs="Verdana"/>
          <w:color w:val="000000"/>
        </w:rPr>
        <w:tab/>
      </w:r>
      <w:r w:rsidRPr="00EC6F01">
        <w:rPr>
          <w:rFonts w:ascii="Arial Narrow" w:eastAsia="Verdana" w:hAnsi="Arial Narrow" w:cs="Verdana"/>
        </w:rPr>
        <w:t>Toda conducta persistente y demostrable, ejercida sobre un empleado, trabajador por parte de un empleador, un jefe o superior jerárquico inmediato o mediato, un compañero de trabajo o un subalterno, encaminada a infundir miedo, intimidación, terror y angustia, a causar perjuicio laboral, generar desmotivación en el trabajo, o inducir la renuncia del mismo (</w:t>
      </w:r>
      <w:r w:rsidRPr="00EC6F01">
        <w:rPr>
          <w:rFonts w:ascii="Arial Narrow" w:eastAsia="Verdana" w:hAnsi="Arial Narrow" w:cs="Verdana"/>
          <w:color w:val="000000"/>
        </w:rPr>
        <w:t xml:space="preserve">(Artículo 2º de la ley 1010 de 2006, </w:t>
      </w:r>
      <w:r w:rsidRPr="00EC6F01">
        <w:rPr>
          <w:rFonts w:ascii="Arial Narrow" w:eastAsia="Verdana" w:hAnsi="Arial Narrow" w:cs="Verdana"/>
          <w:i/>
        </w:rPr>
        <w:t>“Por medio de la cual se adoptan medidas para prevenir, corregir y sancionar el acoso laboral y otros hostigamientos en el marco de las relaciones de trabajo).</w:t>
      </w:r>
    </w:p>
    <w:p w14:paraId="3F934F37" w14:textId="77777777" w:rsidR="00950AD6" w:rsidRPr="00EC6F01" w:rsidRDefault="00950AD6">
      <w:pPr>
        <w:jc w:val="both"/>
        <w:rPr>
          <w:rFonts w:ascii="Arial Narrow" w:eastAsia="Verdana" w:hAnsi="Arial Narrow" w:cs="Verdana"/>
          <w:i/>
        </w:rPr>
      </w:pPr>
    </w:p>
    <w:p w14:paraId="1152CB1F" w14:textId="77777777" w:rsidR="00950AD6" w:rsidRPr="00EC6F01" w:rsidRDefault="004C47B6">
      <w:pPr>
        <w:ind w:left="2267" w:hanging="2267"/>
        <w:jc w:val="both"/>
        <w:rPr>
          <w:rFonts w:ascii="Arial Narrow" w:eastAsia="Verdana" w:hAnsi="Arial Narrow" w:cs="Verdana"/>
        </w:rPr>
      </w:pPr>
      <w:r w:rsidRPr="00EC6F01">
        <w:rPr>
          <w:rFonts w:ascii="Arial Narrow" w:eastAsia="Verdana" w:hAnsi="Arial Narrow" w:cs="Verdana"/>
          <w:b/>
        </w:rPr>
        <w:t xml:space="preserve">Acoso Sexual: </w:t>
      </w:r>
      <w:r w:rsidRPr="00EC6F01">
        <w:rPr>
          <w:rFonts w:ascii="Arial Narrow" w:eastAsia="Verdana" w:hAnsi="Arial Narrow" w:cs="Verdana"/>
          <w:b/>
        </w:rPr>
        <w:tab/>
      </w:r>
      <w:r w:rsidRPr="00EC6F01">
        <w:rPr>
          <w:rFonts w:ascii="Arial Narrow" w:eastAsia="Verdana" w:hAnsi="Arial Narrow" w:cs="Verdana"/>
        </w:rPr>
        <w:t xml:space="preserve">El que en beneficio suyo o de un tercero y valiéndose de su superioridad manifiesta o relaciones de autoridad o de poder, edad, sexo, posición </w:t>
      </w:r>
      <w:r w:rsidRPr="00EC6F01">
        <w:rPr>
          <w:rFonts w:ascii="Arial Narrow" w:eastAsia="Verdana" w:hAnsi="Arial Narrow" w:cs="Verdana"/>
        </w:rPr>
        <w:lastRenderedPageBreak/>
        <w:t xml:space="preserve">laboral, social, familiar o económica, acose, persiga, hostigue o asedie física o verbalmente, con fines sexuales no consentidos, a otra persona  (Ley 1257 de 2008, </w:t>
      </w:r>
      <w:r w:rsidRPr="00EC6F01">
        <w:rPr>
          <w:rFonts w:ascii="Arial Narrow" w:eastAsia="Verdana" w:hAnsi="Arial Narrow" w:cs="Verdana"/>
          <w:i/>
        </w:rPr>
        <w:t xml:space="preserve">"Por la cual se dictan normas de sensibilización, prevención y sanción de formas de violencia y discriminación contra las mujeres, se reforman los Códigos </w:t>
      </w:r>
      <w:r w:rsidRPr="00EC6F01">
        <w:rPr>
          <w:rFonts w:ascii="Arial Narrow" w:eastAsia="Verdana" w:hAnsi="Arial Narrow" w:cs="Verdana"/>
        </w:rPr>
        <w:t xml:space="preserve">Penal, de Procedimiento Penal, la Ley </w:t>
      </w:r>
      <w:r w:rsidRPr="00EC6F01">
        <w:rPr>
          <w:rFonts w:ascii="Arial Narrow" w:eastAsia="Verdana" w:hAnsi="Arial Narrow" w:cs="Verdana"/>
          <w:i/>
        </w:rPr>
        <w:t>294 de 1996 y se dictan otras disposiciones"</w:t>
      </w:r>
      <w:r w:rsidRPr="00EC6F01">
        <w:rPr>
          <w:rFonts w:ascii="Arial Narrow" w:eastAsia="Verdana" w:hAnsi="Arial Narrow" w:cs="Verdana"/>
        </w:rPr>
        <w:t>) (Artículo 210 A del Código Penal Colombiano).</w:t>
      </w:r>
    </w:p>
    <w:p w14:paraId="30472B72" w14:textId="77777777" w:rsidR="00950AD6" w:rsidRPr="00EC6F01" w:rsidRDefault="00950AD6">
      <w:pPr>
        <w:jc w:val="both"/>
        <w:rPr>
          <w:rFonts w:ascii="Arial Narrow" w:eastAsia="Verdana" w:hAnsi="Arial Narrow" w:cs="Verdana"/>
        </w:rPr>
      </w:pPr>
    </w:p>
    <w:p w14:paraId="355A7D52" w14:textId="77777777" w:rsidR="00950AD6" w:rsidRPr="00EC6F01" w:rsidRDefault="004C47B6">
      <w:pPr>
        <w:jc w:val="both"/>
        <w:rPr>
          <w:rFonts w:ascii="Arial Narrow" w:eastAsia="Verdana" w:hAnsi="Arial Narrow" w:cs="Verdana"/>
          <w:b/>
        </w:rPr>
      </w:pPr>
      <w:r w:rsidRPr="00EC6F01">
        <w:rPr>
          <w:rFonts w:ascii="Arial Narrow" w:eastAsia="Verdana" w:hAnsi="Arial Narrow" w:cs="Verdana"/>
          <w:b/>
        </w:rPr>
        <w:t xml:space="preserve">Acoso sexual </w:t>
      </w:r>
    </w:p>
    <w:p w14:paraId="6B868283" w14:textId="77777777" w:rsidR="00950AD6" w:rsidRPr="00EC6F01" w:rsidRDefault="004C47B6">
      <w:pPr>
        <w:ind w:left="2267" w:hanging="2267"/>
        <w:jc w:val="both"/>
        <w:rPr>
          <w:rFonts w:ascii="Arial Narrow" w:eastAsia="Verdana" w:hAnsi="Arial Narrow" w:cs="Verdana"/>
          <w:i/>
        </w:rPr>
      </w:pPr>
      <w:r w:rsidRPr="00EC6F01">
        <w:rPr>
          <w:rFonts w:ascii="Arial Narrow" w:eastAsia="Verdana" w:hAnsi="Arial Narrow" w:cs="Verdana"/>
          <w:b/>
        </w:rPr>
        <w:t>laboral</w:t>
      </w:r>
      <w:r w:rsidRPr="00EC6F01">
        <w:rPr>
          <w:rFonts w:ascii="Arial Narrow" w:eastAsia="Verdana" w:hAnsi="Arial Narrow" w:cs="Verdana"/>
        </w:rPr>
        <w:t>:</w:t>
      </w:r>
      <w:r w:rsidRPr="00EC6F01">
        <w:rPr>
          <w:rFonts w:ascii="Arial Narrow" w:eastAsia="Verdana" w:hAnsi="Arial Narrow" w:cs="Verdana"/>
        </w:rPr>
        <w:tab/>
        <w:t xml:space="preserve">De acuerdo con lo establecido en el artículo 2° de la Ley 2365 de 2024, (…) </w:t>
      </w:r>
      <w:r w:rsidRPr="00EC6F01">
        <w:rPr>
          <w:rFonts w:ascii="Arial Narrow" w:eastAsia="Verdana" w:hAnsi="Arial Narrow" w:cs="Verdana"/>
          <w:i/>
        </w:rPr>
        <w:t>“se entenderá por acoso sexual todo acto de persecución, hostigamiento o asedio, de carácter o connotación sexual, lasciva o libidinosa, que se manifieste por relaciones de poder de orden vertical u horizontal, mediadas por la edad, el sexo, el género, orientación e identidad sexual, la posición laboral, social, o económica, que se dé una o varias veces en contra de otra persona en el contexto laboral (…) “.</w:t>
      </w:r>
    </w:p>
    <w:p w14:paraId="2249BF9F" w14:textId="77777777" w:rsidR="00950AD6" w:rsidRPr="00EC6F01" w:rsidRDefault="00950AD6">
      <w:pPr>
        <w:jc w:val="both"/>
        <w:rPr>
          <w:rFonts w:ascii="Arial Narrow" w:eastAsia="Verdana" w:hAnsi="Arial Narrow" w:cs="Verdana"/>
          <w:i/>
          <w:color w:val="FF0000"/>
        </w:rPr>
      </w:pPr>
    </w:p>
    <w:p w14:paraId="0248FD20" w14:textId="77777777" w:rsidR="00950AD6" w:rsidRPr="00EC6F01" w:rsidRDefault="004C47B6">
      <w:pPr>
        <w:pBdr>
          <w:top w:val="nil"/>
          <w:left w:val="nil"/>
          <w:bottom w:val="nil"/>
          <w:right w:val="nil"/>
          <w:between w:val="nil"/>
        </w:pBdr>
        <w:jc w:val="both"/>
        <w:rPr>
          <w:rFonts w:ascii="Arial Narrow" w:eastAsia="Verdana" w:hAnsi="Arial Narrow" w:cs="Verdana"/>
          <w:b/>
          <w:color w:val="000000"/>
        </w:rPr>
      </w:pPr>
      <w:r w:rsidRPr="00EC6F01">
        <w:rPr>
          <w:rFonts w:ascii="Arial Narrow" w:eastAsia="Verdana" w:hAnsi="Arial Narrow" w:cs="Verdana"/>
          <w:b/>
          <w:color w:val="000000"/>
        </w:rPr>
        <w:t xml:space="preserve">Acoso sexual </w:t>
      </w:r>
    </w:p>
    <w:p w14:paraId="4523573E" w14:textId="0B9EA4AF" w:rsidR="00950AD6" w:rsidRPr="00EC6F01" w:rsidRDefault="004C47B6">
      <w:pPr>
        <w:pBdr>
          <w:top w:val="nil"/>
          <w:left w:val="nil"/>
          <w:bottom w:val="nil"/>
          <w:right w:val="nil"/>
          <w:between w:val="nil"/>
        </w:pBdr>
        <w:ind w:left="2267" w:hanging="2267"/>
        <w:jc w:val="both"/>
        <w:rPr>
          <w:rFonts w:ascii="Arial Narrow" w:eastAsia="Verdana" w:hAnsi="Arial Narrow" w:cs="Verdana"/>
        </w:rPr>
      </w:pPr>
      <w:r w:rsidRPr="00EC6F01">
        <w:rPr>
          <w:rFonts w:ascii="Arial Narrow" w:eastAsia="Verdana" w:hAnsi="Arial Narrow" w:cs="Verdana"/>
          <w:b/>
        </w:rPr>
        <w:t xml:space="preserve">verbal: </w:t>
      </w:r>
      <w:r w:rsidRPr="00EC6F01">
        <w:rPr>
          <w:rFonts w:ascii="Arial Narrow" w:eastAsia="Verdana" w:hAnsi="Arial Narrow" w:cs="Verdana"/>
          <w:b/>
        </w:rPr>
        <w:tab/>
        <w:t>C</w:t>
      </w:r>
      <w:r w:rsidRPr="00EC6F01">
        <w:rPr>
          <w:rFonts w:ascii="Arial Narrow" w:eastAsia="Verdana" w:hAnsi="Arial Narrow" w:cs="Verdana"/>
        </w:rPr>
        <w:t>omentarios o insinuaciones sexuales, chistes de carácter sexual, pregunta</w:t>
      </w:r>
      <w:r w:rsidR="00862A97" w:rsidRPr="00EC6F01">
        <w:rPr>
          <w:rFonts w:ascii="Arial Narrow" w:eastAsia="Verdana" w:hAnsi="Arial Narrow" w:cs="Verdana"/>
        </w:rPr>
        <w:t>s</w:t>
      </w:r>
      <w:r w:rsidRPr="00EC6F01">
        <w:rPr>
          <w:rFonts w:ascii="Arial Narrow" w:eastAsia="Verdana" w:hAnsi="Arial Narrow" w:cs="Verdana"/>
        </w:rPr>
        <w:t xml:space="preserve"> sobre fantasías eróticas, comentarios homófobos, insultos basados en el sexo de otra persona o </w:t>
      </w:r>
      <w:r w:rsidR="00862A97" w:rsidRPr="00EC6F01">
        <w:rPr>
          <w:rFonts w:ascii="Arial Narrow" w:eastAsia="Verdana" w:hAnsi="Arial Narrow" w:cs="Verdana"/>
        </w:rPr>
        <w:t xml:space="preserve">de </w:t>
      </w:r>
      <w:r w:rsidRPr="00EC6F01">
        <w:rPr>
          <w:rFonts w:ascii="Arial Narrow" w:eastAsia="Verdana" w:hAnsi="Arial Narrow" w:cs="Verdana"/>
        </w:rPr>
        <w:t>califica</w:t>
      </w:r>
      <w:r w:rsidR="00862A97" w:rsidRPr="00EC6F01">
        <w:rPr>
          <w:rFonts w:ascii="Arial Narrow" w:eastAsia="Verdana" w:hAnsi="Arial Narrow" w:cs="Verdana"/>
        </w:rPr>
        <w:t>ción</w:t>
      </w:r>
      <w:r w:rsidR="00EC07CE" w:rsidRPr="00EC6F01">
        <w:rPr>
          <w:rFonts w:ascii="Arial Narrow" w:eastAsia="Verdana" w:hAnsi="Arial Narrow" w:cs="Verdana"/>
        </w:rPr>
        <w:t xml:space="preserve"> de</w:t>
      </w:r>
      <w:r w:rsidRPr="00EC6F01">
        <w:rPr>
          <w:rFonts w:ascii="Arial Narrow" w:eastAsia="Verdana" w:hAnsi="Arial Narrow" w:cs="Verdana"/>
        </w:rPr>
        <w:t xml:space="preserve"> su sexualidad, transforma</w:t>
      </w:r>
      <w:r w:rsidR="00EC07CE" w:rsidRPr="00EC6F01">
        <w:rPr>
          <w:rFonts w:ascii="Arial Narrow" w:eastAsia="Verdana" w:hAnsi="Arial Narrow" w:cs="Verdana"/>
        </w:rPr>
        <w:t>ción de</w:t>
      </w:r>
      <w:r w:rsidRPr="00EC6F01">
        <w:rPr>
          <w:rFonts w:ascii="Arial Narrow" w:eastAsia="Verdana" w:hAnsi="Arial Narrow" w:cs="Verdana"/>
        </w:rPr>
        <w:t>r discusiones de trabajo en conversaciones sobre sexo, o favores sexuales con fines de promoción o ascenso.</w:t>
      </w:r>
    </w:p>
    <w:p w14:paraId="7C2C376A" w14:textId="77777777" w:rsidR="008F3E8F" w:rsidRPr="00EC6F01" w:rsidRDefault="008F3E8F">
      <w:pPr>
        <w:pBdr>
          <w:top w:val="nil"/>
          <w:left w:val="nil"/>
          <w:bottom w:val="nil"/>
          <w:right w:val="nil"/>
          <w:between w:val="nil"/>
        </w:pBdr>
        <w:ind w:left="2267" w:hanging="2267"/>
        <w:jc w:val="both"/>
        <w:rPr>
          <w:rFonts w:ascii="Arial Narrow" w:eastAsia="Verdana" w:hAnsi="Arial Narrow" w:cs="Verdana"/>
          <w:b/>
        </w:rPr>
      </w:pPr>
    </w:p>
    <w:p w14:paraId="4756C642" w14:textId="77777777" w:rsidR="00950AD6" w:rsidRPr="00EC6F01" w:rsidRDefault="004C47B6">
      <w:pPr>
        <w:pBdr>
          <w:top w:val="nil"/>
          <w:left w:val="nil"/>
          <w:bottom w:val="nil"/>
          <w:right w:val="nil"/>
          <w:between w:val="nil"/>
        </w:pBdr>
        <w:ind w:left="2267" w:hanging="2267"/>
        <w:jc w:val="both"/>
        <w:rPr>
          <w:rFonts w:ascii="Arial Narrow" w:eastAsia="Verdana" w:hAnsi="Arial Narrow" w:cs="Verdana"/>
          <w:b/>
        </w:rPr>
      </w:pPr>
      <w:r w:rsidRPr="00EC6F01">
        <w:rPr>
          <w:rFonts w:ascii="Arial Narrow" w:eastAsia="Verdana" w:hAnsi="Arial Narrow" w:cs="Verdana"/>
          <w:b/>
        </w:rPr>
        <w:t xml:space="preserve">Acoso Sexual </w:t>
      </w:r>
    </w:p>
    <w:p w14:paraId="6700A96A" w14:textId="77777777" w:rsidR="00950AD6" w:rsidRPr="00EC6F01" w:rsidRDefault="004C47B6">
      <w:pPr>
        <w:pBdr>
          <w:top w:val="nil"/>
          <w:left w:val="nil"/>
          <w:bottom w:val="nil"/>
          <w:right w:val="nil"/>
          <w:between w:val="nil"/>
        </w:pBdr>
        <w:ind w:left="2267" w:hanging="2267"/>
        <w:jc w:val="both"/>
        <w:rPr>
          <w:rFonts w:ascii="Arial Narrow" w:eastAsia="Verdana" w:hAnsi="Arial Narrow" w:cs="Verdana"/>
          <w:b/>
        </w:rPr>
      </w:pPr>
      <w:r w:rsidRPr="00EC6F01">
        <w:rPr>
          <w:rFonts w:ascii="Arial Narrow" w:eastAsia="Verdana" w:hAnsi="Arial Narrow" w:cs="Verdana"/>
          <w:b/>
        </w:rPr>
        <w:t xml:space="preserve">No Verbal:  </w:t>
      </w:r>
      <w:r w:rsidRPr="00EC6F01">
        <w:rPr>
          <w:rFonts w:ascii="Arial Narrow" w:eastAsia="Verdana" w:hAnsi="Arial Narrow" w:cs="Verdana"/>
          <w:b/>
        </w:rPr>
        <w:tab/>
      </w:r>
      <w:r w:rsidRPr="00EC6F01">
        <w:rPr>
          <w:rFonts w:ascii="Arial Narrow" w:eastAsia="Verdana" w:hAnsi="Arial Narrow" w:cs="Verdana"/>
        </w:rPr>
        <w:t>Exhibición de fotos, calendarios, fondos de pantalla en los ordenadores o computadores, u otro material sexualmente explicito o envío de cartas anónimas</w:t>
      </w:r>
      <w:r w:rsidRPr="00EC6F01">
        <w:rPr>
          <w:rFonts w:ascii="Arial Narrow" w:eastAsia="Verdana" w:hAnsi="Arial Narrow" w:cs="Verdana"/>
          <w:b/>
        </w:rPr>
        <w:t>.</w:t>
      </w:r>
    </w:p>
    <w:p w14:paraId="1F7046BD" w14:textId="77777777" w:rsidR="00950AD6" w:rsidRPr="00EC6F01" w:rsidRDefault="00950AD6">
      <w:pPr>
        <w:pBdr>
          <w:top w:val="nil"/>
          <w:left w:val="nil"/>
          <w:bottom w:val="nil"/>
          <w:right w:val="nil"/>
          <w:between w:val="nil"/>
        </w:pBdr>
        <w:ind w:left="2267" w:hanging="2267"/>
        <w:jc w:val="both"/>
        <w:rPr>
          <w:rFonts w:ascii="Arial Narrow" w:eastAsia="Verdana" w:hAnsi="Arial Narrow" w:cs="Verdana"/>
          <w:b/>
        </w:rPr>
      </w:pPr>
    </w:p>
    <w:p w14:paraId="31568479" w14:textId="77777777" w:rsidR="00950AD6" w:rsidRPr="00EC6F01" w:rsidRDefault="004C47B6">
      <w:pPr>
        <w:pBdr>
          <w:top w:val="nil"/>
          <w:left w:val="nil"/>
          <w:bottom w:val="nil"/>
          <w:right w:val="nil"/>
          <w:between w:val="nil"/>
        </w:pBdr>
        <w:ind w:left="2267" w:hanging="2267"/>
        <w:jc w:val="both"/>
        <w:rPr>
          <w:rFonts w:ascii="Arial Narrow" w:eastAsia="Verdana" w:hAnsi="Arial Narrow" w:cs="Verdana"/>
        </w:rPr>
      </w:pPr>
      <w:r w:rsidRPr="00EC6F01">
        <w:rPr>
          <w:rFonts w:ascii="Arial Narrow" w:eastAsia="Verdana" w:hAnsi="Arial Narrow" w:cs="Verdana"/>
          <w:b/>
        </w:rPr>
        <w:t xml:space="preserve">Atención: </w:t>
      </w:r>
      <w:r w:rsidRPr="00EC6F01">
        <w:rPr>
          <w:rFonts w:ascii="Arial Narrow" w:eastAsia="Verdana" w:hAnsi="Arial Narrow" w:cs="Verdana"/>
          <w:b/>
        </w:rPr>
        <w:tab/>
      </w:r>
      <w:r w:rsidRPr="00EC6F01">
        <w:rPr>
          <w:rFonts w:ascii="Arial Narrow" w:eastAsia="Verdana" w:hAnsi="Arial Narrow" w:cs="Verdana"/>
        </w:rPr>
        <w:t xml:space="preserve">Conjunto de actividades que tienen como objetivo orientar, remitir, acompañar y realizar el seguimiento a los colaboradores como presuntas víctimas de acoso, que requieran atender sus requerimientos en el ejercicio de sus derechos. </w:t>
      </w:r>
    </w:p>
    <w:p w14:paraId="5F24D831" w14:textId="77777777" w:rsidR="00950AD6" w:rsidRPr="00EC6F01" w:rsidRDefault="00950AD6">
      <w:pPr>
        <w:pBdr>
          <w:top w:val="nil"/>
          <w:left w:val="nil"/>
          <w:bottom w:val="nil"/>
          <w:right w:val="nil"/>
          <w:between w:val="nil"/>
        </w:pBdr>
        <w:ind w:left="2267" w:hanging="2267"/>
        <w:jc w:val="both"/>
        <w:rPr>
          <w:rFonts w:ascii="Arial Narrow" w:eastAsia="Verdana" w:hAnsi="Arial Narrow" w:cs="Verdana"/>
        </w:rPr>
      </w:pPr>
    </w:p>
    <w:p w14:paraId="2386BF85" w14:textId="77777777" w:rsidR="00950AD6" w:rsidRPr="00EC6F01" w:rsidRDefault="004C47B6" w:rsidP="00EC07CE">
      <w:pPr>
        <w:ind w:left="2160" w:hanging="2160"/>
        <w:jc w:val="both"/>
        <w:rPr>
          <w:rFonts w:ascii="Arial Narrow" w:eastAsia="Verdana" w:hAnsi="Arial Narrow" w:cs="Verdana"/>
        </w:rPr>
      </w:pPr>
      <w:r w:rsidRPr="00EC6F01">
        <w:rPr>
          <w:rFonts w:ascii="Arial Narrow" w:eastAsia="Verdana" w:hAnsi="Arial Narrow" w:cs="Verdana"/>
          <w:b/>
        </w:rPr>
        <w:t xml:space="preserve">Colaborador: </w:t>
      </w:r>
      <w:r w:rsidRPr="00EC6F01">
        <w:rPr>
          <w:rFonts w:ascii="Arial Narrow" w:eastAsia="Verdana" w:hAnsi="Arial Narrow" w:cs="Verdana"/>
          <w:b/>
        </w:rPr>
        <w:tab/>
      </w:r>
      <w:r w:rsidRPr="00EC6F01">
        <w:rPr>
          <w:rFonts w:ascii="Arial Narrow" w:eastAsia="Verdana" w:hAnsi="Arial Narrow" w:cs="Verdana"/>
        </w:rPr>
        <w:t>Para efectos de la presente política</w:t>
      </w:r>
      <w:r w:rsidR="00240004" w:rsidRPr="00EC6F01">
        <w:rPr>
          <w:rFonts w:ascii="Arial Narrow" w:eastAsia="Verdana" w:hAnsi="Arial Narrow" w:cs="Verdana"/>
        </w:rPr>
        <w:t>,</w:t>
      </w:r>
      <w:r w:rsidRPr="00EC6F01">
        <w:rPr>
          <w:rFonts w:ascii="Arial Narrow" w:eastAsia="Verdana" w:hAnsi="Arial Narrow" w:cs="Verdana"/>
        </w:rPr>
        <w:t xml:space="preserve"> se entenderá como colaborador a los servidores públicos, contratistas, guardaparques voluntarios, personas involucradas en el programa Jóvenes por la Paz y pasantes.</w:t>
      </w:r>
    </w:p>
    <w:p w14:paraId="018E2704" w14:textId="77777777" w:rsidR="00950AD6" w:rsidRPr="00EC6F01" w:rsidRDefault="00950AD6">
      <w:pPr>
        <w:pBdr>
          <w:top w:val="nil"/>
          <w:left w:val="nil"/>
          <w:bottom w:val="nil"/>
          <w:right w:val="nil"/>
          <w:between w:val="nil"/>
        </w:pBdr>
        <w:ind w:left="2267" w:hanging="2267"/>
        <w:jc w:val="both"/>
        <w:rPr>
          <w:rFonts w:ascii="Arial Narrow" w:eastAsia="Verdana" w:hAnsi="Arial Narrow" w:cs="Verdana"/>
          <w:b/>
        </w:rPr>
      </w:pPr>
    </w:p>
    <w:p w14:paraId="457B7156" w14:textId="77777777" w:rsidR="00950AD6" w:rsidRPr="00EC6F01" w:rsidRDefault="004C47B6">
      <w:pPr>
        <w:pBdr>
          <w:top w:val="nil"/>
          <w:left w:val="nil"/>
          <w:bottom w:val="nil"/>
          <w:right w:val="nil"/>
          <w:between w:val="nil"/>
        </w:pBdr>
        <w:ind w:left="2267" w:hanging="2267"/>
        <w:jc w:val="both"/>
        <w:rPr>
          <w:rFonts w:ascii="Arial Narrow" w:eastAsia="Verdana" w:hAnsi="Arial Narrow" w:cs="Verdana"/>
        </w:rPr>
      </w:pPr>
      <w:r w:rsidRPr="00EC6F01">
        <w:rPr>
          <w:rFonts w:ascii="Arial Narrow" w:eastAsia="Verdana" w:hAnsi="Arial Narrow" w:cs="Verdana"/>
          <w:b/>
        </w:rPr>
        <w:t xml:space="preserve">Discriminación </w:t>
      </w:r>
      <w:r w:rsidRPr="00EC6F01">
        <w:rPr>
          <w:rFonts w:ascii="Arial Narrow" w:eastAsia="Verdana" w:hAnsi="Arial Narrow" w:cs="Verdana"/>
          <w:b/>
        </w:rPr>
        <w:tab/>
      </w:r>
      <w:r w:rsidRPr="00EC6F01">
        <w:rPr>
          <w:rFonts w:ascii="Arial Narrow" w:eastAsia="Verdana" w:hAnsi="Arial Narrow" w:cs="Verdana"/>
        </w:rPr>
        <w:t xml:space="preserve">“Todo trato diferenciado por razones de raza, género, origen familiar o nacional, credo religioso, preferencia política o situación social o que carezca de toda razonabilidad desde el punto de vista laboral”. (Artículo 2º </w:t>
      </w:r>
      <w:r w:rsidRPr="00EC6F01">
        <w:rPr>
          <w:rFonts w:ascii="Arial Narrow" w:eastAsia="Verdana" w:hAnsi="Arial Narrow" w:cs="Verdana"/>
        </w:rPr>
        <w:lastRenderedPageBreak/>
        <w:t>de la ley 1010 de 2006, modificado por el artículo 74 de la Ley 1622 de 2013).</w:t>
      </w:r>
    </w:p>
    <w:p w14:paraId="2BB7C284" w14:textId="77777777" w:rsidR="00950AD6" w:rsidRPr="00EC6F01" w:rsidRDefault="00950AD6">
      <w:pPr>
        <w:pBdr>
          <w:top w:val="nil"/>
          <w:left w:val="nil"/>
          <w:bottom w:val="nil"/>
          <w:right w:val="nil"/>
          <w:between w:val="nil"/>
        </w:pBdr>
        <w:jc w:val="both"/>
        <w:rPr>
          <w:rFonts w:ascii="Arial Narrow" w:eastAsia="Verdana" w:hAnsi="Arial Narrow" w:cs="Verdana"/>
          <w:b/>
          <w:color w:val="000000"/>
        </w:rPr>
      </w:pPr>
    </w:p>
    <w:p w14:paraId="43AE11D4" w14:textId="3A88F0F6" w:rsidR="00950AD6" w:rsidRPr="00EC6F01" w:rsidRDefault="004C47B6">
      <w:pPr>
        <w:pBdr>
          <w:top w:val="nil"/>
          <w:left w:val="nil"/>
          <w:bottom w:val="nil"/>
          <w:right w:val="nil"/>
          <w:between w:val="nil"/>
        </w:pBdr>
        <w:ind w:left="2267" w:hanging="2267"/>
        <w:jc w:val="both"/>
        <w:rPr>
          <w:rFonts w:ascii="Arial Narrow" w:eastAsia="Verdana" w:hAnsi="Arial Narrow" w:cs="Verdana"/>
        </w:rPr>
      </w:pPr>
      <w:r w:rsidRPr="00EC6F01">
        <w:rPr>
          <w:rFonts w:ascii="Arial Narrow" w:eastAsia="Verdana" w:hAnsi="Arial Narrow" w:cs="Verdana"/>
          <w:b/>
        </w:rPr>
        <w:t xml:space="preserve">Revictimización: </w:t>
      </w:r>
      <w:r w:rsidR="00EC6F01">
        <w:rPr>
          <w:rFonts w:ascii="Arial Narrow" w:eastAsia="Verdana" w:hAnsi="Arial Narrow" w:cs="Verdana"/>
          <w:b/>
        </w:rPr>
        <w:tab/>
      </w:r>
      <w:r w:rsidRPr="00EC6F01">
        <w:rPr>
          <w:rFonts w:ascii="Arial Narrow" w:eastAsia="Verdana" w:hAnsi="Arial Narrow" w:cs="Verdana"/>
        </w:rPr>
        <w:t>Situación en la cual una persona ha sido víctima y posteriormente es maltratada por alguna institución</w:t>
      </w:r>
      <w:r w:rsidR="00240004" w:rsidRPr="00EC6F01">
        <w:rPr>
          <w:rFonts w:ascii="Arial Narrow" w:eastAsia="Verdana" w:hAnsi="Arial Narrow" w:cs="Verdana"/>
        </w:rPr>
        <w:t xml:space="preserve"> ya</w:t>
      </w:r>
      <w:r w:rsidRPr="00EC6F01">
        <w:rPr>
          <w:rFonts w:ascii="Arial Narrow" w:eastAsia="Verdana" w:hAnsi="Arial Narrow" w:cs="Verdana"/>
        </w:rPr>
        <w:t xml:space="preserve"> sea por</w:t>
      </w:r>
      <w:r w:rsidR="00240004" w:rsidRPr="00EC6F01">
        <w:rPr>
          <w:rFonts w:ascii="Arial Narrow" w:eastAsia="Verdana" w:hAnsi="Arial Narrow" w:cs="Verdana"/>
        </w:rPr>
        <w:t>que</w:t>
      </w:r>
      <w:r w:rsidRPr="00EC6F01">
        <w:rPr>
          <w:rFonts w:ascii="Arial Narrow" w:eastAsia="Verdana" w:hAnsi="Arial Narrow" w:cs="Verdana"/>
        </w:rPr>
        <w:t xml:space="preserve"> se le niega información, no se le reconoce como víctima, no se le escucha con el debido respeto, o no se le orienta frente a las instituciones de protección y garantía de sus derechos </w:t>
      </w:r>
    </w:p>
    <w:p w14:paraId="07EEBD9F" w14:textId="77777777" w:rsidR="00950AD6" w:rsidRPr="00EC6F01" w:rsidRDefault="00950AD6">
      <w:pPr>
        <w:pBdr>
          <w:top w:val="nil"/>
          <w:left w:val="nil"/>
          <w:bottom w:val="nil"/>
          <w:right w:val="nil"/>
          <w:between w:val="nil"/>
        </w:pBdr>
        <w:ind w:left="2267" w:hanging="2267"/>
        <w:jc w:val="both"/>
        <w:rPr>
          <w:rFonts w:ascii="Arial Narrow" w:eastAsia="Verdana" w:hAnsi="Arial Narrow" w:cs="Verdana"/>
          <w:b/>
        </w:rPr>
      </w:pPr>
    </w:p>
    <w:p w14:paraId="6CED3ACD" w14:textId="77777777" w:rsidR="00950AD6" w:rsidRPr="00EC6F01" w:rsidRDefault="004C47B6">
      <w:pPr>
        <w:pBdr>
          <w:top w:val="nil"/>
          <w:left w:val="nil"/>
          <w:bottom w:val="nil"/>
          <w:right w:val="nil"/>
          <w:between w:val="nil"/>
        </w:pBdr>
        <w:ind w:left="2267" w:hanging="2267"/>
        <w:jc w:val="both"/>
        <w:rPr>
          <w:rFonts w:ascii="Arial Narrow" w:eastAsia="Verdana" w:hAnsi="Arial Narrow" w:cs="Verdana"/>
          <w:b/>
        </w:rPr>
      </w:pPr>
      <w:r w:rsidRPr="00EC6F01">
        <w:rPr>
          <w:rFonts w:ascii="Arial Narrow" w:eastAsia="Verdana" w:hAnsi="Arial Narrow" w:cs="Verdana"/>
          <w:b/>
        </w:rPr>
        <w:t xml:space="preserve">Entorpecimiento </w:t>
      </w:r>
    </w:p>
    <w:p w14:paraId="63F5B398" w14:textId="77777777" w:rsidR="00950AD6" w:rsidRPr="00EC6F01" w:rsidRDefault="004C47B6">
      <w:pPr>
        <w:pBdr>
          <w:top w:val="nil"/>
          <w:left w:val="nil"/>
          <w:bottom w:val="nil"/>
          <w:right w:val="nil"/>
          <w:between w:val="nil"/>
        </w:pBdr>
        <w:ind w:left="2267" w:hanging="2267"/>
        <w:jc w:val="both"/>
        <w:rPr>
          <w:rFonts w:ascii="Arial Narrow" w:eastAsia="Verdana" w:hAnsi="Arial Narrow" w:cs="Verdana"/>
        </w:rPr>
      </w:pPr>
      <w:r w:rsidRPr="00EC6F01">
        <w:rPr>
          <w:rFonts w:ascii="Arial Narrow" w:eastAsia="Verdana" w:hAnsi="Arial Narrow" w:cs="Verdana"/>
          <w:b/>
        </w:rPr>
        <w:t xml:space="preserve">Laboral:  </w:t>
      </w:r>
      <w:r w:rsidRPr="00EC6F01">
        <w:rPr>
          <w:rFonts w:ascii="Arial Narrow" w:eastAsia="Verdana" w:hAnsi="Arial Narrow" w:cs="Verdana"/>
          <w:b/>
        </w:rPr>
        <w:tab/>
      </w:r>
      <w:r w:rsidRPr="00EC6F01">
        <w:rPr>
          <w:rFonts w:ascii="Arial Narrow" w:eastAsia="Verdana" w:hAnsi="Arial Narrow" w:cs="Verdana"/>
        </w:rPr>
        <w:t>Toda acción tendiente a obstaculizar el cumplimiento de la labor o hacerla más gravosa o retardarla con perjuicio para el servidor público o colaborador. Constituyen acciones de entorpecimiento laboral, entre otras, la privación, ocultación o inutilización de los insumos, documentos o instrumentos para la labor, la destrucción o pérdida de información, el ocultamiento de correspondencia o mensajes electrónicos, entre otros. (Artículo 2º de la ley 1010 de 2006,).</w:t>
      </w:r>
    </w:p>
    <w:p w14:paraId="63F7C86D" w14:textId="77777777" w:rsidR="00950AD6" w:rsidRPr="00EC6F01" w:rsidRDefault="00950AD6">
      <w:pPr>
        <w:pBdr>
          <w:top w:val="nil"/>
          <w:left w:val="nil"/>
          <w:bottom w:val="nil"/>
          <w:right w:val="nil"/>
          <w:between w:val="nil"/>
        </w:pBdr>
        <w:ind w:left="2267" w:hanging="2267"/>
        <w:jc w:val="both"/>
        <w:rPr>
          <w:rFonts w:ascii="Arial Narrow" w:eastAsia="Verdana" w:hAnsi="Arial Narrow" w:cs="Verdana"/>
          <w:b/>
        </w:rPr>
      </w:pPr>
    </w:p>
    <w:p w14:paraId="33D0E141" w14:textId="3290ECFA" w:rsidR="00950AD6" w:rsidRPr="00EC6F01" w:rsidRDefault="004C47B6">
      <w:pPr>
        <w:pBdr>
          <w:top w:val="nil"/>
          <w:left w:val="nil"/>
          <w:bottom w:val="nil"/>
          <w:right w:val="nil"/>
          <w:between w:val="nil"/>
        </w:pBdr>
        <w:ind w:left="2267" w:hanging="2267"/>
        <w:jc w:val="both"/>
        <w:rPr>
          <w:rFonts w:ascii="Arial Narrow" w:eastAsia="Verdana" w:hAnsi="Arial Narrow" w:cs="Verdana"/>
        </w:rPr>
      </w:pPr>
      <w:r w:rsidRPr="00EC6F01">
        <w:rPr>
          <w:rFonts w:ascii="Arial Narrow" w:eastAsia="Verdana" w:hAnsi="Arial Narrow" w:cs="Verdana"/>
          <w:b/>
        </w:rPr>
        <w:t xml:space="preserve">Maltrato Laboral: </w:t>
      </w:r>
      <w:r w:rsidR="00EC6F01">
        <w:rPr>
          <w:rFonts w:ascii="Arial Narrow" w:eastAsia="Verdana" w:hAnsi="Arial Narrow" w:cs="Verdana"/>
          <w:b/>
        </w:rPr>
        <w:tab/>
      </w:r>
      <w:r w:rsidRPr="00EC6F01">
        <w:rPr>
          <w:rFonts w:ascii="Arial Narrow" w:eastAsia="Verdana" w:hAnsi="Arial Narrow" w:cs="Verdana"/>
        </w:rPr>
        <w:t>Todo acto de violencia contra la integridad física o moral, la libertad física o sexual y los bienes de quien se desempeñe como colaborador; toda expresión verbal injuriosa o ultrajante que lesione la integridad moral o los derechos a la intimidad y al buen nombre de quienes participen en una relación de trabajo de tipo laboral o todo comportamiento tendiente a menoscabar la autoestima y la dignidad de quien participe en una relación de trabajo de tipo laboral. (Artículo 2º de la ley 1010 de 2006,).</w:t>
      </w:r>
    </w:p>
    <w:p w14:paraId="6F5E446A" w14:textId="77777777" w:rsidR="00950AD6" w:rsidRPr="00EC6F01" w:rsidRDefault="00950AD6">
      <w:pPr>
        <w:pBdr>
          <w:top w:val="nil"/>
          <w:left w:val="nil"/>
          <w:bottom w:val="nil"/>
          <w:right w:val="nil"/>
          <w:between w:val="nil"/>
        </w:pBdr>
        <w:ind w:left="2267" w:hanging="2267"/>
        <w:jc w:val="both"/>
        <w:rPr>
          <w:rFonts w:ascii="Arial Narrow" w:eastAsia="Verdana" w:hAnsi="Arial Narrow" w:cs="Verdana"/>
          <w:b/>
        </w:rPr>
      </w:pPr>
    </w:p>
    <w:p w14:paraId="0E73937E" w14:textId="77777777" w:rsidR="00240004" w:rsidRPr="00EC6F01" w:rsidRDefault="00240004">
      <w:pPr>
        <w:pBdr>
          <w:top w:val="nil"/>
          <w:left w:val="nil"/>
          <w:bottom w:val="nil"/>
          <w:right w:val="nil"/>
          <w:between w:val="nil"/>
        </w:pBdr>
        <w:ind w:left="2267" w:hanging="2267"/>
        <w:jc w:val="both"/>
        <w:rPr>
          <w:rFonts w:ascii="Arial Narrow" w:eastAsia="Verdana" w:hAnsi="Arial Narrow" w:cs="Verdana"/>
          <w:b/>
        </w:rPr>
      </w:pPr>
    </w:p>
    <w:p w14:paraId="7ED07678" w14:textId="59292B39" w:rsidR="00950AD6" w:rsidRPr="00EC6F01" w:rsidRDefault="004C47B6">
      <w:pPr>
        <w:pBdr>
          <w:top w:val="nil"/>
          <w:left w:val="nil"/>
          <w:bottom w:val="nil"/>
          <w:right w:val="nil"/>
          <w:between w:val="nil"/>
        </w:pBdr>
        <w:ind w:left="2267" w:hanging="2267"/>
        <w:jc w:val="both"/>
        <w:rPr>
          <w:rFonts w:ascii="Arial Narrow" w:eastAsia="Verdana" w:hAnsi="Arial Narrow" w:cs="Verdana"/>
        </w:rPr>
      </w:pPr>
      <w:r w:rsidRPr="00EC6F01">
        <w:rPr>
          <w:rFonts w:ascii="Arial Narrow" w:eastAsia="Verdana" w:hAnsi="Arial Narrow" w:cs="Verdana"/>
          <w:b/>
        </w:rPr>
        <w:t xml:space="preserve">Persecución Laboral: </w:t>
      </w:r>
      <w:r w:rsidRPr="00EC6F01">
        <w:rPr>
          <w:rFonts w:ascii="Arial Narrow" w:eastAsia="Verdana" w:hAnsi="Arial Narrow" w:cs="Verdana"/>
          <w:b/>
        </w:rPr>
        <w:tab/>
      </w:r>
      <w:r w:rsidRPr="00EC6F01">
        <w:rPr>
          <w:rFonts w:ascii="Arial Narrow" w:eastAsia="Verdana" w:hAnsi="Arial Narrow" w:cs="Verdana"/>
        </w:rPr>
        <w:t>Toda conducta cuyas características de reiteración o evidente arbitrariedad permitan inferir el propósito de inducir la renuncia del servidor público o terminación de la vinculación por el colaborador, mediante la descalificación, la carga excesiva de trabajo y cambios permanentes de horario que puedan producir desmotivación laboral. (Artículo 2º de la ley 1010 de 2006,).</w:t>
      </w:r>
    </w:p>
    <w:p w14:paraId="1E5DE471" w14:textId="77777777" w:rsidR="00950AD6" w:rsidRPr="00EC6F01" w:rsidRDefault="00950AD6">
      <w:pPr>
        <w:pBdr>
          <w:top w:val="nil"/>
          <w:left w:val="nil"/>
          <w:bottom w:val="nil"/>
          <w:right w:val="nil"/>
          <w:between w:val="nil"/>
        </w:pBdr>
        <w:ind w:left="2267" w:hanging="2267"/>
        <w:jc w:val="both"/>
        <w:rPr>
          <w:rFonts w:ascii="Arial Narrow" w:eastAsia="Verdana" w:hAnsi="Arial Narrow" w:cs="Verdana"/>
          <w:b/>
        </w:rPr>
      </w:pPr>
    </w:p>
    <w:p w14:paraId="13117D6C" w14:textId="77777777" w:rsidR="00950AD6" w:rsidRPr="00EC6F01" w:rsidRDefault="004C47B6">
      <w:pPr>
        <w:pBdr>
          <w:top w:val="nil"/>
          <w:left w:val="nil"/>
          <w:bottom w:val="nil"/>
          <w:right w:val="nil"/>
          <w:between w:val="nil"/>
        </w:pBdr>
        <w:ind w:left="2267" w:hanging="2267"/>
        <w:jc w:val="both"/>
        <w:rPr>
          <w:rFonts w:ascii="Arial Narrow" w:eastAsia="Verdana" w:hAnsi="Arial Narrow" w:cs="Verdana"/>
          <w:b/>
        </w:rPr>
      </w:pPr>
      <w:r w:rsidRPr="00EC6F01">
        <w:rPr>
          <w:rFonts w:ascii="Arial Narrow" w:eastAsia="Verdana" w:hAnsi="Arial Narrow" w:cs="Verdana"/>
          <w:b/>
        </w:rPr>
        <w:t xml:space="preserve">Comité de </w:t>
      </w:r>
    </w:p>
    <w:p w14:paraId="661355CF" w14:textId="1B6C0965" w:rsidR="00950AD6" w:rsidRPr="00EC6F01" w:rsidRDefault="004C47B6">
      <w:pPr>
        <w:pBdr>
          <w:top w:val="nil"/>
          <w:left w:val="nil"/>
          <w:bottom w:val="nil"/>
          <w:right w:val="nil"/>
          <w:between w:val="nil"/>
        </w:pBdr>
        <w:ind w:left="2267" w:hanging="2267"/>
        <w:jc w:val="both"/>
        <w:rPr>
          <w:rFonts w:ascii="Arial Narrow" w:eastAsia="Verdana" w:hAnsi="Arial Narrow" w:cs="Verdana"/>
        </w:rPr>
      </w:pPr>
      <w:r w:rsidRPr="00EC6F01">
        <w:rPr>
          <w:rFonts w:ascii="Arial Narrow" w:eastAsia="Verdana" w:hAnsi="Arial Narrow" w:cs="Verdana"/>
          <w:b/>
        </w:rPr>
        <w:t xml:space="preserve">convivencia Laboral: </w:t>
      </w:r>
      <w:r w:rsidRPr="00EC6F01">
        <w:rPr>
          <w:rFonts w:ascii="Arial Narrow" w:eastAsia="Verdana" w:hAnsi="Arial Narrow" w:cs="Verdana"/>
          <w:b/>
        </w:rPr>
        <w:tab/>
      </w:r>
      <w:r w:rsidRPr="00EC6F01">
        <w:rPr>
          <w:rFonts w:ascii="Arial Narrow" w:eastAsia="Verdana" w:hAnsi="Arial Narrow" w:cs="Verdana"/>
        </w:rPr>
        <w:t xml:space="preserve">Grupo de servidores públicos elegidos por los servidores públicos de la entidad, y designados como Representantes por la Dirección General, que se constituye como una medida preventiva y correctiva de acoso laboral que contribuye a proteger a los trabajadores contra los riesgos psicosociales que afectan la salud en los lugares de trabajo.  (Concordante - Resolución 2646 de julio 17 de 2008 del Ministerio de Protección Social “Por la cual se establecen disposiciones y se definen responsabilidades para la </w:t>
      </w:r>
      <w:r w:rsidRPr="00EC6F01">
        <w:rPr>
          <w:rFonts w:ascii="Arial Narrow" w:eastAsia="Verdana" w:hAnsi="Arial Narrow" w:cs="Verdana"/>
        </w:rPr>
        <w:lastRenderedPageBreak/>
        <w:t>identificación, evaluación, prevención, intervención y monitoreo permanente de la exposición a factores de riesgo psicosocial en el trabajo y para la determinación del origen de las patologías causadas por el estrés ocupacional”)</w:t>
      </w:r>
    </w:p>
    <w:p w14:paraId="0ECFD6E5" w14:textId="77777777" w:rsidR="00950AD6" w:rsidRPr="00EC6F01" w:rsidRDefault="004C47B6" w:rsidP="00EC6F01">
      <w:pPr>
        <w:pStyle w:val="Ttulo1"/>
        <w:numPr>
          <w:ilvl w:val="0"/>
          <w:numId w:val="1"/>
        </w:numPr>
        <w:spacing w:line="240" w:lineRule="auto"/>
        <w:rPr>
          <w:rFonts w:eastAsia="Verdana" w:cs="Verdana"/>
        </w:rPr>
      </w:pPr>
      <w:bookmarkStart w:id="9" w:name="_Toc206186442"/>
      <w:r w:rsidRPr="00EC6F01">
        <w:rPr>
          <w:rFonts w:eastAsia="Verdana" w:cs="Verdana"/>
        </w:rPr>
        <w:t>MARCO NORMATIVO</w:t>
      </w:r>
      <w:bookmarkEnd w:id="9"/>
    </w:p>
    <w:p w14:paraId="5673C9DC" w14:textId="77777777" w:rsidR="00950AD6" w:rsidRPr="00EC6F01" w:rsidRDefault="00950AD6">
      <w:pPr>
        <w:rPr>
          <w:rFonts w:ascii="Arial Narrow" w:eastAsia="Verdana" w:hAnsi="Arial Narrow" w:cs="Verdana"/>
        </w:rPr>
      </w:pPr>
    </w:p>
    <w:p w14:paraId="3313DF61" w14:textId="77777777" w:rsidR="00950AD6" w:rsidRPr="00EC6F01" w:rsidRDefault="004C47B6">
      <w:pPr>
        <w:jc w:val="both"/>
        <w:rPr>
          <w:rFonts w:ascii="Arial Narrow" w:eastAsia="Verdana" w:hAnsi="Arial Narrow" w:cs="Verdana"/>
          <w:i/>
        </w:rPr>
      </w:pPr>
      <w:r w:rsidRPr="00EC6F01">
        <w:rPr>
          <w:rFonts w:ascii="Arial Narrow" w:eastAsia="Verdana" w:hAnsi="Arial Narrow" w:cs="Verdana"/>
          <w:b/>
        </w:rPr>
        <w:t>Ley 1010 de 2006:</w:t>
      </w:r>
      <w:r w:rsidRPr="00EC6F01">
        <w:rPr>
          <w:rFonts w:ascii="Arial Narrow" w:eastAsia="Verdana" w:hAnsi="Arial Narrow" w:cs="Verdana"/>
        </w:rPr>
        <w:t xml:space="preserve"> </w:t>
      </w:r>
      <w:r w:rsidRPr="00EC6F01">
        <w:rPr>
          <w:rFonts w:ascii="Arial Narrow" w:eastAsia="Verdana" w:hAnsi="Arial Narrow" w:cs="Verdana"/>
          <w:i/>
        </w:rPr>
        <w:t>“Por medio de la cual se adoptan medidas para prevenir, corregir y sancionar el acoso laboral y otros hostigamientos en el marco de las relaciones de trabajo”.</w:t>
      </w:r>
    </w:p>
    <w:p w14:paraId="1C6D59A4" w14:textId="77777777" w:rsidR="00950AD6" w:rsidRPr="00EC6F01" w:rsidRDefault="00950AD6">
      <w:pPr>
        <w:jc w:val="both"/>
        <w:rPr>
          <w:rFonts w:ascii="Arial Narrow" w:eastAsia="Verdana" w:hAnsi="Arial Narrow" w:cs="Verdana"/>
        </w:rPr>
      </w:pPr>
    </w:p>
    <w:p w14:paraId="2A14B468"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b/>
        </w:rPr>
        <w:t>Ley 599 de 2000:</w:t>
      </w:r>
      <w:r w:rsidRPr="00EC6F01">
        <w:rPr>
          <w:rFonts w:ascii="Arial Narrow" w:eastAsia="Verdana" w:hAnsi="Arial Narrow" w:cs="Verdana"/>
        </w:rPr>
        <w:t xml:space="preserve"> </w:t>
      </w:r>
      <w:r w:rsidRPr="00EC6F01">
        <w:rPr>
          <w:rFonts w:ascii="Arial Narrow" w:eastAsia="Verdana" w:hAnsi="Arial Narrow" w:cs="Verdana"/>
          <w:i/>
        </w:rPr>
        <w:t>“Por la cual se expide el Código Penal Colombiano.</w:t>
      </w:r>
      <w:r w:rsidRPr="00EC6F01">
        <w:rPr>
          <w:rFonts w:ascii="Arial Narrow" w:eastAsia="Verdana" w:hAnsi="Arial Narrow" w:cs="Verdana"/>
        </w:rPr>
        <w:t xml:space="preserve"> Articulo 210 A, que define y establece la pena para el delito de acoso sexual incluyendo en contextos laborales.</w:t>
      </w:r>
    </w:p>
    <w:p w14:paraId="7759CCB9" w14:textId="77777777" w:rsidR="00950AD6" w:rsidRPr="00EC6F01" w:rsidRDefault="00950AD6">
      <w:pPr>
        <w:jc w:val="both"/>
        <w:rPr>
          <w:rFonts w:ascii="Arial Narrow" w:eastAsia="Verdana" w:hAnsi="Arial Narrow" w:cs="Verdana"/>
        </w:rPr>
      </w:pPr>
    </w:p>
    <w:p w14:paraId="4B0FD855" w14:textId="77777777" w:rsidR="00950AD6" w:rsidRPr="00EC6F01" w:rsidRDefault="004C47B6">
      <w:pPr>
        <w:jc w:val="both"/>
        <w:rPr>
          <w:rFonts w:ascii="Arial Narrow" w:eastAsia="Verdana" w:hAnsi="Arial Narrow" w:cs="Verdana"/>
          <w:i/>
        </w:rPr>
      </w:pPr>
      <w:r w:rsidRPr="00EC6F01">
        <w:rPr>
          <w:rFonts w:ascii="Arial Narrow" w:eastAsia="Verdana" w:hAnsi="Arial Narrow" w:cs="Verdana"/>
          <w:b/>
        </w:rPr>
        <w:t>Ley 1257 de 2008:</w:t>
      </w:r>
      <w:r w:rsidRPr="00EC6F01">
        <w:rPr>
          <w:rFonts w:ascii="Arial Narrow" w:eastAsia="Verdana" w:hAnsi="Arial Narrow" w:cs="Verdana"/>
        </w:rPr>
        <w:t xml:space="preserve"> </w:t>
      </w:r>
      <w:r w:rsidRPr="00EC6F01">
        <w:rPr>
          <w:rFonts w:ascii="Arial Narrow" w:eastAsia="Verdana" w:hAnsi="Arial Narrow" w:cs="Verdana"/>
          <w:i/>
        </w:rPr>
        <w:t xml:space="preserve">"Por la cual se dictan normas de sensibilización, prevención y sanción de formas de violencia y discriminación contra las mujeres, se reforman los Códigos Penal, de Procedimiento Penal, la Ley 294 de 1996 y se dictan otras disposiciones"; </w:t>
      </w:r>
    </w:p>
    <w:p w14:paraId="39EB09EC" w14:textId="77777777" w:rsidR="00950AD6" w:rsidRPr="00EC6F01" w:rsidRDefault="00950AD6">
      <w:pPr>
        <w:jc w:val="both"/>
        <w:rPr>
          <w:rFonts w:ascii="Arial Narrow" w:eastAsia="Verdana" w:hAnsi="Arial Narrow" w:cs="Verdana"/>
          <w:i/>
        </w:rPr>
      </w:pPr>
    </w:p>
    <w:p w14:paraId="08E882CC"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b/>
        </w:rPr>
        <w:t>Ley 1752 de 2015, “</w:t>
      </w:r>
      <w:r w:rsidRPr="00EC6F01">
        <w:rPr>
          <w:rFonts w:ascii="Arial Narrow" w:eastAsia="Verdana" w:hAnsi="Arial Narrow" w:cs="Verdana"/>
          <w:i/>
        </w:rPr>
        <w:t xml:space="preserve">Por medio de la cual se modifica la Ley 1482 de 2011, para sancionar penalmente la discriminación contra las personas con discapacidad.”, </w:t>
      </w:r>
      <w:r w:rsidRPr="00EC6F01">
        <w:rPr>
          <w:rFonts w:ascii="Arial Narrow" w:eastAsia="Verdana" w:hAnsi="Arial Narrow" w:cs="Verdana"/>
        </w:rPr>
        <w:t>Mediante la cual se</w:t>
      </w:r>
      <w:r w:rsidRPr="00EC6F01">
        <w:rPr>
          <w:rFonts w:ascii="Arial Narrow" w:eastAsia="Verdana" w:hAnsi="Arial Narrow" w:cs="Verdana"/>
          <w:b/>
          <w:i/>
          <w:color w:val="333333"/>
          <w:highlight w:val="white"/>
        </w:rPr>
        <w:t xml:space="preserve"> </w:t>
      </w:r>
      <w:r w:rsidRPr="00EC6F01">
        <w:rPr>
          <w:rFonts w:ascii="Arial Narrow" w:eastAsia="Verdana" w:hAnsi="Arial Narrow" w:cs="Verdana"/>
        </w:rPr>
        <w:t>modifica la Ley 1482 de 2011: “</w:t>
      </w:r>
      <w:r w:rsidRPr="00EC6F01">
        <w:rPr>
          <w:rFonts w:ascii="Arial Narrow" w:eastAsia="Verdana" w:hAnsi="Arial Narrow" w:cs="Verdana"/>
          <w:i/>
        </w:rPr>
        <w:t>Por medio de la cual se modifica el Código Penal y se establecen otras disposiciones</w:t>
      </w:r>
      <w:r w:rsidRPr="00EC6F01">
        <w:rPr>
          <w:rFonts w:ascii="Arial Narrow" w:eastAsia="Verdana" w:hAnsi="Arial Narrow" w:cs="Verdana"/>
          <w:b/>
          <w:color w:val="333333"/>
          <w:highlight w:val="white"/>
        </w:rPr>
        <w:t>.”,</w:t>
      </w:r>
      <w:r w:rsidRPr="00EC6F01">
        <w:rPr>
          <w:rFonts w:ascii="Arial Narrow" w:eastAsia="Verdana" w:hAnsi="Arial Narrow" w:cs="Verdana"/>
        </w:rPr>
        <w:t xml:space="preserve"> (Artículo 134ª del Código Penal, que prohíbe actos de racismo o discriminación y 134B sobre la prohibición de actos de Hostigamiento por motivos de raza, religión, ideología, política u origen nacional, étnico o cultural.</w:t>
      </w:r>
    </w:p>
    <w:p w14:paraId="5AEE7A57" w14:textId="77777777" w:rsidR="00950AD6" w:rsidRPr="00EC6F01" w:rsidRDefault="00950AD6">
      <w:pPr>
        <w:jc w:val="both"/>
        <w:rPr>
          <w:rFonts w:ascii="Arial Narrow" w:eastAsia="Verdana" w:hAnsi="Arial Narrow" w:cs="Verdana"/>
        </w:rPr>
      </w:pPr>
    </w:p>
    <w:p w14:paraId="09D83838"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b/>
        </w:rPr>
        <w:t>Ley 2365 de 2024:</w:t>
      </w:r>
      <w:r w:rsidRPr="00EC6F01">
        <w:rPr>
          <w:rFonts w:ascii="Arial Narrow" w:eastAsia="Verdana" w:hAnsi="Arial Narrow" w:cs="Verdana"/>
        </w:rPr>
        <w:t xml:space="preserve"> “P</w:t>
      </w:r>
      <w:r w:rsidRPr="00EC6F01">
        <w:rPr>
          <w:rFonts w:ascii="Arial Narrow" w:eastAsia="Verdana" w:hAnsi="Arial Narrow" w:cs="Verdana"/>
          <w:i/>
        </w:rPr>
        <w:t>or medio de la cual se adoptan medidas de prevención, protección y atención del acoso sexual en el ámbito laboral y en las instituciones de educación superior en Colombia y se dictan otras disposiciones”.</w:t>
      </w:r>
    </w:p>
    <w:p w14:paraId="46F1834D" w14:textId="77777777" w:rsidR="00950AD6" w:rsidRPr="00EC6F01" w:rsidRDefault="00950AD6">
      <w:pPr>
        <w:jc w:val="both"/>
        <w:rPr>
          <w:rFonts w:ascii="Arial Narrow" w:eastAsia="Verdana" w:hAnsi="Arial Narrow" w:cs="Verdana"/>
        </w:rPr>
      </w:pPr>
    </w:p>
    <w:p w14:paraId="3A46FB56" w14:textId="77777777" w:rsidR="00950AD6" w:rsidRPr="00EC6F01" w:rsidRDefault="004C47B6">
      <w:pPr>
        <w:jc w:val="both"/>
        <w:rPr>
          <w:rFonts w:ascii="Arial Narrow" w:eastAsia="Verdana" w:hAnsi="Arial Narrow" w:cs="Verdana"/>
          <w:i/>
        </w:rPr>
      </w:pPr>
      <w:r w:rsidRPr="00EC6F01">
        <w:rPr>
          <w:rFonts w:ascii="Arial Narrow" w:eastAsia="Verdana" w:hAnsi="Arial Narrow" w:cs="Verdana"/>
          <w:b/>
        </w:rPr>
        <w:t>Resolución 2646 de 2008 del Ministerio de la Protección Social, hoy Ministerio de Trabajo:</w:t>
      </w:r>
      <w:r w:rsidRPr="00EC6F01">
        <w:rPr>
          <w:rFonts w:ascii="Arial Narrow" w:eastAsia="Verdana" w:hAnsi="Arial Narrow" w:cs="Verdana"/>
        </w:rPr>
        <w:t xml:space="preserve"> “</w:t>
      </w:r>
      <w:r w:rsidRPr="00EC6F01">
        <w:rPr>
          <w:rFonts w:ascii="Arial Narrow" w:eastAsia="Verdana" w:hAnsi="Arial Narrow" w:cs="Verdana"/>
          <w:i/>
        </w:rPr>
        <w:t>Por la cual se establecen disposiciones y se definen responsabilidades para la identificación, evaluación, prevención, intervención y monitoreo permanente de la exposición a factores de riesgo psicosocial en el trabajo y para la determinación del origen de las patologías causadas por el estrés ocupacional”.</w:t>
      </w:r>
    </w:p>
    <w:p w14:paraId="5024EE54" w14:textId="77777777" w:rsidR="00950AD6" w:rsidRPr="00EC6F01" w:rsidRDefault="00950AD6">
      <w:pPr>
        <w:jc w:val="both"/>
        <w:rPr>
          <w:rFonts w:ascii="Arial Narrow" w:eastAsia="Verdana" w:hAnsi="Arial Narrow" w:cs="Verdana"/>
        </w:rPr>
      </w:pPr>
    </w:p>
    <w:p w14:paraId="33D7EF6C"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b/>
        </w:rPr>
        <w:t>Resolución 652 de 2012</w:t>
      </w:r>
      <w:r w:rsidRPr="00EC6F01">
        <w:rPr>
          <w:rFonts w:ascii="Arial Narrow" w:eastAsia="Verdana" w:hAnsi="Arial Narrow" w:cs="Verdana"/>
        </w:rPr>
        <w:t xml:space="preserve">, </w:t>
      </w:r>
      <w:r w:rsidRPr="00EC6F01">
        <w:rPr>
          <w:rFonts w:ascii="Arial Narrow" w:eastAsia="Verdana" w:hAnsi="Arial Narrow" w:cs="Verdana"/>
          <w:b/>
        </w:rPr>
        <w:t>Ministerio de Trabajo:</w:t>
      </w:r>
      <w:r w:rsidRPr="00EC6F01">
        <w:rPr>
          <w:rFonts w:ascii="Arial Narrow" w:eastAsia="Verdana" w:hAnsi="Arial Narrow" w:cs="Verdana"/>
        </w:rPr>
        <w:t xml:space="preserve"> “</w:t>
      </w:r>
      <w:r w:rsidRPr="00EC6F01">
        <w:rPr>
          <w:rFonts w:ascii="Arial Narrow" w:eastAsia="Verdana" w:hAnsi="Arial Narrow" w:cs="Verdana"/>
          <w:i/>
        </w:rPr>
        <w:t xml:space="preserve">Por la cual se establece la conformación y funcionamiento del Comité de Convivencia Laboral en entidades públicas y empresas privadas y se dictan otras disposiciones”; </w:t>
      </w:r>
      <w:r w:rsidRPr="00EC6F01">
        <w:rPr>
          <w:rFonts w:ascii="Arial Narrow" w:eastAsia="Verdana" w:hAnsi="Arial Narrow" w:cs="Verdana"/>
        </w:rPr>
        <w:t>modificada parcialmente por la Resolución 1356 de 2012 del Ministerio de Trabajo</w:t>
      </w:r>
    </w:p>
    <w:p w14:paraId="7E08D314" w14:textId="77777777" w:rsidR="00950AD6" w:rsidRPr="00EC6F01" w:rsidRDefault="00950AD6">
      <w:pPr>
        <w:jc w:val="both"/>
        <w:rPr>
          <w:rFonts w:ascii="Arial Narrow" w:eastAsia="Verdana" w:hAnsi="Arial Narrow" w:cs="Verdana"/>
        </w:rPr>
      </w:pPr>
    </w:p>
    <w:p w14:paraId="3396A618"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b/>
        </w:rPr>
        <w:lastRenderedPageBreak/>
        <w:t>Resolución 459 de 2012</w:t>
      </w:r>
      <w:r w:rsidRPr="00EC6F01">
        <w:rPr>
          <w:rFonts w:ascii="Arial Narrow" w:eastAsia="Verdana" w:hAnsi="Arial Narrow" w:cs="Verdana"/>
        </w:rPr>
        <w:t xml:space="preserve">: del </w:t>
      </w:r>
      <w:r w:rsidRPr="00EC6F01">
        <w:rPr>
          <w:rFonts w:ascii="Arial Narrow" w:eastAsia="Verdana" w:hAnsi="Arial Narrow" w:cs="Verdana"/>
          <w:b/>
        </w:rPr>
        <w:t xml:space="preserve">Ministerio de Salud y Protección Social (hoy Ministerio de Salud y Protección Social) </w:t>
      </w:r>
      <w:r w:rsidRPr="00EC6F01">
        <w:rPr>
          <w:rFonts w:ascii="Arial Narrow" w:eastAsia="Verdana" w:hAnsi="Arial Narrow" w:cs="Verdana"/>
          <w:i/>
        </w:rPr>
        <w:t>“Por la cual se adopta el Protocolo y Modelo de Atención Integral en Salud para Víctimas de Violencia Sexual”;</w:t>
      </w:r>
      <w:r w:rsidRPr="00EC6F01">
        <w:rPr>
          <w:rFonts w:ascii="Arial Narrow" w:eastAsia="Verdana" w:hAnsi="Arial Narrow" w:cs="Verdana"/>
        </w:rPr>
        <w:t xml:space="preserve"> </w:t>
      </w:r>
    </w:p>
    <w:p w14:paraId="356EBC10" w14:textId="77777777" w:rsidR="00472ABF" w:rsidRPr="00EC6F01" w:rsidRDefault="00472ABF">
      <w:pPr>
        <w:jc w:val="both"/>
        <w:rPr>
          <w:rFonts w:ascii="Arial Narrow" w:eastAsia="Verdana" w:hAnsi="Arial Narrow" w:cs="Verdana"/>
        </w:rPr>
      </w:pPr>
    </w:p>
    <w:p w14:paraId="74318761" w14:textId="77777777" w:rsidR="00472ABF" w:rsidRPr="00EC6F01" w:rsidRDefault="00472ABF" w:rsidP="00472ABF">
      <w:pPr>
        <w:jc w:val="both"/>
        <w:rPr>
          <w:rFonts w:ascii="Arial Narrow" w:hAnsi="Arial Narrow" w:cs="Arial"/>
          <w:b/>
          <w:bCs/>
          <w:iCs/>
          <w:color w:val="333333"/>
          <w:shd w:val="clear" w:color="auto" w:fill="FFFFFF"/>
        </w:rPr>
      </w:pPr>
      <w:r w:rsidRPr="00EC6F01">
        <w:rPr>
          <w:rFonts w:ascii="Arial Narrow" w:eastAsia="Verdana" w:hAnsi="Arial Narrow" w:cs="Verdana"/>
          <w:color w:val="000000" w:themeColor="text1"/>
        </w:rPr>
        <w:t>Decreto 1072: “Servicio Público de Empleo”</w:t>
      </w:r>
      <w:r w:rsidRPr="00EC6F01">
        <w:rPr>
          <w:rFonts w:ascii="Arial Narrow" w:hAnsi="Arial Narrow" w:cs="Arial"/>
          <w:b/>
          <w:bCs/>
          <w:i/>
          <w:iCs/>
          <w:color w:val="333333"/>
          <w:shd w:val="clear" w:color="auto" w:fill="FFFFFF"/>
        </w:rPr>
        <w:t xml:space="preserve"> Por medio del cual se expide el Decreto Único Reglamentario del Sector Trabajo.</w:t>
      </w:r>
      <w:r w:rsidRPr="00EC6F01">
        <w:rPr>
          <w:rFonts w:ascii="Arial Narrow" w:hAnsi="Arial Narrow" w:cs="Arial"/>
          <w:b/>
          <w:bCs/>
          <w:iCs/>
          <w:color w:val="333333"/>
          <w:shd w:val="clear" w:color="auto" w:fill="FFFFFF"/>
        </w:rPr>
        <w:t xml:space="preserve"> Sección II.</w:t>
      </w:r>
    </w:p>
    <w:p w14:paraId="2B237EB7" w14:textId="77777777" w:rsidR="00472ABF" w:rsidRPr="00EC6F01" w:rsidRDefault="00472ABF" w:rsidP="00472ABF">
      <w:pPr>
        <w:jc w:val="both"/>
        <w:rPr>
          <w:rFonts w:ascii="Arial Narrow" w:eastAsia="Verdana" w:hAnsi="Arial Narrow" w:cs="Verdana"/>
          <w:color w:val="000000" w:themeColor="text1"/>
        </w:rPr>
      </w:pPr>
    </w:p>
    <w:p w14:paraId="0BC0EA4E" w14:textId="77777777" w:rsidR="00472ABF" w:rsidRPr="00EC6F01" w:rsidRDefault="00472ABF" w:rsidP="00472ABF">
      <w:pPr>
        <w:jc w:val="both"/>
        <w:rPr>
          <w:rFonts w:ascii="Arial Narrow" w:eastAsia="Verdana" w:hAnsi="Arial Narrow" w:cs="Verdana"/>
          <w:color w:val="000000" w:themeColor="text1"/>
        </w:rPr>
      </w:pPr>
      <w:r w:rsidRPr="00EC6F01">
        <w:rPr>
          <w:rFonts w:ascii="Arial Narrow" w:eastAsia="Verdana" w:hAnsi="Arial Narrow" w:cs="Verdana"/>
          <w:color w:val="000000" w:themeColor="text1"/>
        </w:rPr>
        <w:t>Decreto 612 de 2018. “Por medio del cual se fijan directrices para la integración de los planes institucionales y estratégicos al Plan de Acción por parte de las entidades del Estado”.</w:t>
      </w:r>
    </w:p>
    <w:p w14:paraId="02E9722E" w14:textId="77777777" w:rsidR="00472ABF" w:rsidRPr="00EC6F01" w:rsidRDefault="00472ABF">
      <w:pPr>
        <w:jc w:val="both"/>
        <w:rPr>
          <w:rFonts w:ascii="Arial Narrow" w:eastAsia="Verdana" w:hAnsi="Arial Narrow" w:cs="Verdana"/>
        </w:rPr>
      </w:pPr>
    </w:p>
    <w:p w14:paraId="08D24D27"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b/>
        </w:rPr>
        <w:t>Resolución 2764 de 2022 del Ministerio de Trabajo:</w:t>
      </w:r>
      <w:r w:rsidRPr="00EC6F01">
        <w:rPr>
          <w:rFonts w:ascii="Arial Narrow" w:eastAsia="Verdana" w:hAnsi="Arial Narrow" w:cs="Verdana"/>
        </w:rPr>
        <w:t xml:space="preserve"> </w:t>
      </w:r>
      <w:r w:rsidRPr="00EC6F01">
        <w:rPr>
          <w:rFonts w:ascii="Arial Narrow" w:eastAsia="Verdana" w:hAnsi="Arial Narrow" w:cs="Verdana"/>
          <w:i/>
        </w:rPr>
        <w:t>“Por la cual se adopta la batería de instrumentos para la evaluación de factores de riesgo psicosocial, la guía técnica general para la promoción, prevención e intervención de los factores psicosociales y sus efectos en la población trabajadora y sus protocolos específicos y se dictan otras disposiciones”;</w:t>
      </w:r>
      <w:r w:rsidRPr="00EC6F01">
        <w:rPr>
          <w:rFonts w:ascii="Arial Narrow" w:eastAsia="Verdana" w:hAnsi="Arial Narrow" w:cs="Verdana"/>
        </w:rPr>
        <w:t xml:space="preserve"> </w:t>
      </w:r>
    </w:p>
    <w:p w14:paraId="06E68120" w14:textId="77777777" w:rsidR="008F3E8F" w:rsidRPr="00EC6F01" w:rsidRDefault="008F3E8F">
      <w:pPr>
        <w:jc w:val="both"/>
        <w:rPr>
          <w:rFonts w:ascii="Arial Narrow" w:eastAsia="Verdana" w:hAnsi="Arial Narrow" w:cs="Verdana"/>
        </w:rPr>
      </w:pPr>
    </w:p>
    <w:p w14:paraId="53F465B1" w14:textId="39051012" w:rsidR="008F3E8F" w:rsidRPr="00EC6F01" w:rsidRDefault="008F3E8F">
      <w:pPr>
        <w:jc w:val="both"/>
        <w:rPr>
          <w:rFonts w:ascii="Arial Narrow" w:eastAsia="Verdana" w:hAnsi="Arial Narrow" w:cs="Verdana"/>
        </w:rPr>
      </w:pPr>
      <w:r w:rsidRPr="00EC6F01">
        <w:rPr>
          <w:rFonts w:ascii="Arial Narrow" w:eastAsia="Verdana" w:hAnsi="Arial Narrow" w:cs="Verdana"/>
        </w:rPr>
        <w:t xml:space="preserve">Resolución 363 del 22 de diciembre de 2023. </w:t>
      </w:r>
      <w:r w:rsidR="00EC6F01" w:rsidRPr="00EC6F01">
        <w:rPr>
          <w:rFonts w:ascii="Arial Narrow" w:eastAsia="Verdana" w:hAnsi="Arial Narrow" w:cs="Verdana"/>
        </w:rPr>
        <w:t>“Por</w:t>
      </w:r>
      <w:r w:rsidRPr="00EC6F01">
        <w:rPr>
          <w:rFonts w:ascii="Arial Narrow" w:eastAsia="Verdana" w:hAnsi="Arial Narrow" w:cs="Verdana"/>
        </w:rPr>
        <w:t xml:space="preserve"> la cual se conforma el Comité de Convivencia Laboral de Parques nacio</w:t>
      </w:r>
      <w:r w:rsidR="00FD0EF6" w:rsidRPr="00EC6F01">
        <w:rPr>
          <w:rFonts w:ascii="Arial Narrow" w:eastAsia="Verdana" w:hAnsi="Arial Narrow" w:cs="Verdana"/>
        </w:rPr>
        <w:t>n</w:t>
      </w:r>
      <w:r w:rsidRPr="00EC6F01">
        <w:rPr>
          <w:rFonts w:ascii="Arial Narrow" w:eastAsia="Verdana" w:hAnsi="Arial Narrow" w:cs="Verdana"/>
        </w:rPr>
        <w:t>ales</w:t>
      </w:r>
      <w:r w:rsidR="00FD0EF6" w:rsidRPr="00EC6F01">
        <w:rPr>
          <w:rFonts w:ascii="Arial Narrow" w:eastAsia="Verdana" w:hAnsi="Arial Narrow" w:cs="Verdana"/>
        </w:rPr>
        <w:t>”</w:t>
      </w:r>
    </w:p>
    <w:p w14:paraId="61EE1290" w14:textId="77777777" w:rsidR="00950AD6" w:rsidRPr="00EC6F01" w:rsidRDefault="00950AD6">
      <w:pPr>
        <w:jc w:val="both"/>
        <w:rPr>
          <w:rFonts w:ascii="Arial Narrow" w:eastAsia="Verdana" w:hAnsi="Arial Narrow" w:cs="Verdana"/>
        </w:rPr>
      </w:pPr>
    </w:p>
    <w:p w14:paraId="054B014C" w14:textId="77777777" w:rsidR="00950AD6" w:rsidRPr="00EC6F01" w:rsidRDefault="004C47B6">
      <w:pPr>
        <w:jc w:val="both"/>
        <w:rPr>
          <w:rFonts w:ascii="Arial Narrow" w:eastAsia="Verdana" w:hAnsi="Arial Narrow" w:cs="Verdana"/>
          <w:i/>
        </w:rPr>
      </w:pPr>
      <w:r w:rsidRPr="00EC6F01">
        <w:rPr>
          <w:rFonts w:ascii="Arial Narrow" w:eastAsia="Verdana" w:hAnsi="Arial Narrow" w:cs="Verdana"/>
          <w:b/>
        </w:rPr>
        <w:t xml:space="preserve">Directiva presidencial 01 de 2023: </w:t>
      </w:r>
      <w:r w:rsidRPr="00EC6F01">
        <w:rPr>
          <w:rFonts w:ascii="Arial Narrow" w:eastAsia="Verdana" w:hAnsi="Arial Narrow" w:cs="Verdana"/>
          <w:i/>
        </w:rPr>
        <w:t>“Protocolo para la prevención, atención y medidas de protección de todas las formas de violencia contra las mujeres y basadas en género y/o discriminación por razón de raza, etnia, religión, nacionalidad, ideología política o filosófica, sexo u orientación sexual o discapacidad, y demás razones de discriminación en el ámbito laboral y contractual del sector público; y la participación efectiva de la mujer en las diferentes instancias de la administración pública.”.</w:t>
      </w:r>
    </w:p>
    <w:p w14:paraId="297D7210" w14:textId="77777777" w:rsidR="00950AD6" w:rsidRPr="00EC6F01" w:rsidRDefault="00950AD6">
      <w:pPr>
        <w:jc w:val="both"/>
        <w:rPr>
          <w:rFonts w:ascii="Arial Narrow" w:eastAsia="Verdana" w:hAnsi="Arial Narrow" w:cs="Verdana"/>
          <w:b/>
        </w:rPr>
      </w:pPr>
    </w:p>
    <w:p w14:paraId="4C8DA528" w14:textId="77777777" w:rsidR="00950AD6" w:rsidRPr="00EC6F01" w:rsidRDefault="004C47B6">
      <w:pPr>
        <w:jc w:val="both"/>
        <w:rPr>
          <w:rFonts w:ascii="Arial Narrow" w:eastAsia="Verdana" w:hAnsi="Arial Narrow" w:cs="Verdana"/>
          <w:i/>
        </w:rPr>
      </w:pPr>
      <w:r w:rsidRPr="00EC6F01">
        <w:rPr>
          <w:rFonts w:ascii="Arial Narrow" w:eastAsia="Verdana" w:hAnsi="Arial Narrow" w:cs="Verdana"/>
          <w:b/>
        </w:rPr>
        <w:t>Circular 026 de 2023 del Ministerio de Trabajo:</w:t>
      </w:r>
      <w:r w:rsidRPr="00EC6F01">
        <w:rPr>
          <w:rFonts w:ascii="Arial Narrow" w:eastAsia="Verdana" w:hAnsi="Arial Narrow" w:cs="Verdana"/>
        </w:rPr>
        <w:t xml:space="preserve"> </w:t>
      </w:r>
      <w:r w:rsidRPr="00EC6F01">
        <w:rPr>
          <w:rFonts w:ascii="Arial Narrow" w:eastAsia="Verdana" w:hAnsi="Arial Narrow" w:cs="Verdana"/>
          <w:i/>
        </w:rPr>
        <w:t xml:space="preserve">“Prevención y atención del acoso laboral y sexual, violencia basada en género contra las mujeres y personas de los sectores sociales LGTBIQ+ en el ámbito laboral”; </w:t>
      </w:r>
    </w:p>
    <w:p w14:paraId="7105C519" w14:textId="77777777" w:rsidR="00950AD6" w:rsidRPr="00EC6F01" w:rsidRDefault="00950AD6">
      <w:pPr>
        <w:jc w:val="both"/>
        <w:rPr>
          <w:rFonts w:ascii="Arial Narrow" w:eastAsia="Verdana" w:hAnsi="Arial Narrow" w:cs="Verdana"/>
        </w:rPr>
      </w:pPr>
    </w:p>
    <w:p w14:paraId="05673A8F"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b/>
        </w:rPr>
        <w:t>Resolución 177 de 2023 de Parques Nacionales Naturales de Colombia:</w:t>
      </w:r>
      <w:r w:rsidRPr="00EC6F01">
        <w:rPr>
          <w:rFonts w:ascii="Arial Narrow" w:eastAsia="Verdana" w:hAnsi="Arial Narrow" w:cs="Verdana"/>
        </w:rPr>
        <w:t xml:space="preserve"> "Por medio de la cual se adopta el Protocolo para la Prevención, Atención y Medidas de protección de todas las formas de violencia contra las mujeres, basadas en género y/o discriminación en Parques Nacionales Naturales de Colombia".</w:t>
      </w:r>
    </w:p>
    <w:p w14:paraId="643E37C5" w14:textId="77777777" w:rsidR="00144C17" w:rsidRPr="00EC6F01" w:rsidRDefault="00144C17">
      <w:pPr>
        <w:jc w:val="both"/>
        <w:rPr>
          <w:rFonts w:ascii="Arial Narrow" w:eastAsia="Verdana" w:hAnsi="Arial Narrow" w:cs="Verdana"/>
          <w:color w:val="000000" w:themeColor="text1"/>
        </w:rPr>
      </w:pPr>
    </w:p>
    <w:p w14:paraId="41EE66C5" w14:textId="77777777" w:rsidR="00144C17" w:rsidRPr="00EC6F01" w:rsidRDefault="00144C17">
      <w:pPr>
        <w:jc w:val="both"/>
        <w:rPr>
          <w:rFonts w:ascii="Arial Narrow" w:eastAsia="Verdana" w:hAnsi="Arial Narrow" w:cs="Verdana"/>
          <w:color w:val="000000" w:themeColor="text1"/>
        </w:rPr>
      </w:pPr>
      <w:r w:rsidRPr="00EC6F01">
        <w:rPr>
          <w:rFonts w:ascii="Arial Narrow" w:eastAsia="Verdana" w:hAnsi="Arial Narrow" w:cs="Verdana"/>
          <w:b/>
          <w:color w:val="000000" w:themeColor="text1"/>
        </w:rPr>
        <w:t>Decreto 405 de 2025 Ministerio de Trabajo CAPÍTULO 7</w:t>
      </w:r>
      <w:r w:rsidR="00C429A6" w:rsidRPr="00EC6F01">
        <w:rPr>
          <w:rFonts w:ascii="Arial Narrow" w:eastAsia="Verdana" w:hAnsi="Arial Narrow" w:cs="Verdana"/>
          <w:b/>
          <w:color w:val="000000" w:themeColor="text1"/>
        </w:rPr>
        <w:t>:</w:t>
      </w:r>
      <w:r w:rsidRPr="00EC6F01">
        <w:rPr>
          <w:rFonts w:ascii="Arial Narrow" w:hAnsi="Arial Narrow"/>
          <w:color w:val="000000" w:themeColor="text1"/>
        </w:rPr>
        <w:t xml:space="preserve"> </w:t>
      </w:r>
      <w:r w:rsidR="00C429A6" w:rsidRPr="00EC6F01">
        <w:rPr>
          <w:rFonts w:ascii="Arial Narrow" w:hAnsi="Arial Narrow"/>
          <w:color w:val="000000" w:themeColor="text1"/>
        </w:rPr>
        <w:t>M</w:t>
      </w:r>
      <w:r w:rsidR="00C429A6" w:rsidRPr="00EC6F01">
        <w:rPr>
          <w:rFonts w:ascii="Arial Narrow" w:eastAsia="Verdana" w:hAnsi="Arial Narrow" w:cs="Verdana"/>
          <w:color w:val="000000" w:themeColor="text1"/>
        </w:rPr>
        <w:t>ulta por despido de víctima denunciante de acoso sexual en el contexto laboral.</w:t>
      </w:r>
    </w:p>
    <w:p w14:paraId="60FC853A" w14:textId="77777777" w:rsidR="00950AD6" w:rsidRPr="00EC6F01" w:rsidRDefault="004C47B6" w:rsidP="00EC6F01">
      <w:pPr>
        <w:pStyle w:val="Ttulo1"/>
        <w:numPr>
          <w:ilvl w:val="0"/>
          <w:numId w:val="1"/>
        </w:numPr>
        <w:spacing w:line="240" w:lineRule="auto"/>
        <w:rPr>
          <w:rFonts w:eastAsia="Verdana" w:cs="Verdana"/>
        </w:rPr>
      </w:pPr>
      <w:bookmarkStart w:id="10" w:name="_Toc206186443"/>
      <w:r w:rsidRPr="00EC6F01">
        <w:rPr>
          <w:rFonts w:eastAsia="Verdana" w:cs="Verdana"/>
        </w:rPr>
        <w:t>ROLES Y RESPONSABILIDADES</w:t>
      </w:r>
      <w:bookmarkEnd w:id="10"/>
    </w:p>
    <w:p w14:paraId="528FFAA1" w14:textId="77777777" w:rsidR="00950AD6" w:rsidRPr="00EC6F01" w:rsidRDefault="00950AD6">
      <w:pPr>
        <w:jc w:val="both"/>
        <w:rPr>
          <w:rFonts w:ascii="Arial Narrow" w:eastAsia="Verdana" w:hAnsi="Arial Narrow" w:cs="Verdana"/>
        </w:rPr>
      </w:pPr>
    </w:p>
    <w:p w14:paraId="788ED64A"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b/>
          <w:u w:val="single"/>
        </w:rPr>
        <w:lastRenderedPageBreak/>
        <w:t>La Dirección General, los Subdirectores, Jefes de Oficinas, Jefes de Oficina Asesora, Directores Territoriales, Jefes de Área Protegida y Coordinadores de Grupos Internos de Trabajo</w:t>
      </w:r>
      <w:r w:rsidRPr="00EC6F01">
        <w:rPr>
          <w:rFonts w:ascii="Arial Narrow" w:eastAsia="Verdana" w:hAnsi="Arial Narrow" w:cs="Verdana"/>
          <w:b/>
        </w:rPr>
        <w:t xml:space="preserve">, </w:t>
      </w:r>
      <w:r w:rsidRPr="00EC6F01">
        <w:rPr>
          <w:rFonts w:ascii="Arial Narrow" w:eastAsia="Verdana" w:hAnsi="Arial Narrow" w:cs="Verdana"/>
        </w:rPr>
        <w:t xml:space="preserve">serán los responsables de: </w:t>
      </w:r>
    </w:p>
    <w:p w14:paraId="1ABFD2FD" w14:textId="77777777" w:rsidR="00950AD6" w:rsidRPr="00EC6F01" w:rsidRDefault="00950AD6">
      <w:pPr>
        <w:jc w:val="both"/>
        <w:rPr>
          <w:rFonts w:ascii="Arial Narrow" w:eastAsia="Verdana" w:hAnsi="Arial Narrow" w:cs="Verdana"/>
        </w:rPr>
      </w:pPr>
    </w:p>
    <w:p w14:paraId="4C0E025C" w14:textId="77777777" w:rsidR="00950AD6" w:rsidRPr="00EC6F01" w:rsidRDefault="004C47B6">
      <w:pPr>
        <w:numPr>
          <w:ilvl w:val="0"/>
          <w:numId w:val="6"/>
        </w:numPr>
        <w:pBdr>
          <w:top w:val="nil"/>
          <w:left w:val="nil"/>
          <w:bottom w:val="nil"/>
          <w:right w:val="nil"/>
          <w:between w:val="nil"/>
        </w:pBdr>
        <w:jc w:val="both"/>
        <w:rPr>
          <w:rFonts w:ascii="Arial Narrow" w:eastAsia="Verdana" w:hAnsi="Arial Narrow" w:cs="Verdana"/>
          <w:color w:val="000000"/>
        </w:rPr>
      </w:pPr>
      <w:bookmarkStart w:id="11" w:name="_heading=h.n1nljlxf57jb" w:colFirst="0" w:colLast="0"/>
      <w:bookmarkEnd w:id="11"/>
      <w:r w:rsidRPr="00EC6F01">
        <w:rPr>
          <w:rFonts w:ascii="Arial Narrow" w:eastAsia="Verdana" w:hAnsi="Arial Narrow" w:cs="Verdana"/>
          <w:color w:val="000000"/>
        </w:rPr>
        <w:t>Propiciar Espacios para que los servidores públicos de sus equipos de trabajo en el caso que se encuentren en situaciones de presunto acoso laboral o presunto acoso sexual laboral, acudan a las instancias definidas en cada caso, conforme los lineamientos internos (Procedimiento GTH_PR_32 y el Protocolo para la prevención, atención y medidas de protección de todas las formas de violencia contra las mujeres, basadas en género y/o discriminación, en Parques Nacionales Naturales de Colombia,), cuando a ello haya lugar.</w:t>
      </w:r>
    </w:p>
    <w:p w14:paraId="507D6414" w14:textId="77777777" w:rsidR="00950AD6" w:rsidRPr="00EC6F01" w:rsidRDefault="004C47B6">
      <w:pPr>
        <w:numPr>
          <w:ilvl w:val="0"/>
          <w:numId w:val="6"/>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Participar y facilitar a los colaboradores, los espacios para la asistencia a las jornadas de prevención, junto con las intervenciones o atenciones que realice el equipo de riesgo psicosocial, o las instancias externas cuando a ello haya lugar.</w:t>
      </w:r>
    </w:p>
    <w:p w14:paraId="7575393D" w14:textId="77777777" w:rsidR="00950AD6" w:rsidRPr="00EC6F01" w:rsidRDefault="00950AD6">
      <w:pPr>
        <w:jc w:val="both"/>
        <w:rPr>
          <w:rFonts w:ascii="Arial Narrow" w:eastAsia="Verdana" w:hAnsi="Arial Narrow" w:cs="Verdana"/>
        </w:rPr>
      </w:pPr>
    </w:p>
    <w:p w14:paraId="2D21E188"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b/>
          <w:u w:val="single"/>
        </w:rPr>
        <w:t>La Subdirección Administrativa y Financiera – Grupo de Gestión Humana, con el equipo de acompañamiento psicosocial</w:t>
      </w:r>
      <w:r w:rsidRPr="00EC6F01">
        <w:rPr>
          <w:rFonts w:ascii="Arial Narrow" w:eastAsia="Verdana" w:hAnsi="Arial Narrow" w:cs="Verdana"/>
          <w:b/>
        </w:rPr>
        <w:t>,</w:t>
      </w:r>
      <w:r w:rsidRPr="00EC6F01">
        <w:rPr>
          <w:rFonts w:ascii="Arial Narrow" w:eastAsia="Verdana" w:hAnsi="Arial Narrow" w:cs="Verdana"/>
        </w:rPr>
        <w:t xml:space="preserve"> </w:t>
      </w:r>
      <w:r w:rsidRPr="00EC6F01">
        <w:rPr>
          <w:rFonts w:ascii="Arial Narrow" w:eastAsia="Verdana" w:hAnsi="Arial Narrow" w:cs="Verdana"/>
          <w:b/>
        </w:rPr>
        <w:t>y de Seguridad y Salud en el Trabajo</w:t>
      </w:r>
      <w:r w:rsidRPr="00EC6F01">
        <w:rPr>
          <w:rFonts w:ascii="Arial Narrow" w:eastAsia="Verdana" w:hAnsi="Arial Narrow" w:cs="Verdana"/>
        </w:rPr>
        <w:t xml:space="preserve">, </w:t>
      </w:r>
      <w:r w:rsidRPr="00EC6F01">
        <w:rPr>
          <w:rFonts w:ascii="Arial Narrow" w:eastAsia="Verdana" w:hAnsi="Arial Narrow" w:cs="Verdana"/>
          <w:b/>
        </w:rPr>
        <w:t>y las Direcciones Territoriales</w:t>
      </w:r>
      <w:r w:rsidRPr="00EC6F01">
        <w:rPr>
          <w:rFonts w:ascii="Arial Narrow" w:eastAsia="Verdana" w:hAnsi="Arial Narrow" w:cs="Verdana"/>
        </w:rPr>
        <w:t>, serán los responsables de:</w:t>
      </w:r>
    </w:p>
    <w:p w14:paraId="07D5E85D" w14:textId="77777777" w:rsidR="00950AD6" w:rsidRPr="00EC6F01" w:rsidRDefault="00950AD6">
      <w:pPr>
        <w:jc w:val="both"/>
        <w:rPr>
          <w:rFonts w:ascii="Arial Narrow" w:eastAsia="Verdana" w:hAnsi="Arial Narrow" w:cs="Verdana"/>
        </w:rPr>
      </w:pPr>
    </w:p>
    <w:p w14:paraId="343FF5FA" w14:textId="77777777" w:rsidR="00950AD6" w:rsidRPr="00EC6F01" w:rsidRDefault="004C47B6">
      <w:pPr>
        <w:numPr>
          <w:ilvl w:val="0"/>
          <w:numId w:val="6"/>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Gestionar la realización de las actividades de sensibilización, dirigidas a la prevención del acoso laboral y acoso sexual laboral, programadas en el desarrollo de la presente política, en articulación con las EPS, ARL, Cajas de Compensación Familiar y demás instituciones.</w:t>
      </w:r>
    </w:p>
    <w:p w14:paraId="14CC4885" w14:textId="77777777" w:rsidR="00950AD6" w:rsidRPr="00EC6F01" w:rsidRDefault="004C47B6">
      <w:pPr>
        <w:numPr>
          <w:ilvl w:val="0"/>
          <w:numId w:val="6"/>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Dar cumplimiento a las rutas determinadas en el Protocolo para la prevención, atención y medidas de protección de todas las formas de violencia contra las mujeres, basadas en género y/o discriminación, en Parques Nacionales Naturales de Colombia.</w:t>
      </w:r>
    </w:p>
    <w:p w14:paraId="7C06E1D7" w14:textId="77777777" w:rsidR="00950AD6" w:rsidRPr="00EC6F01" w:rsidRDefault="004C47B6">
      <w:pPr>
        <w:numPr>
          <w:ilvl w:val="0"/>
          <w:numId w:val="6"/>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 xml:space="preserve">Atender los colaboradores que soliciten acompañamiento por parte del equipo psicosocial, cuando se encuentren en situación de presunto acoso laboral, según los lineamientos previstos en el protocolo de Riesgo Psicosocial. </w:t>
      </w:r>
    </w:p>
    <w:p w14:paraId="2F12F8E8" w14:textId="77777777" w:rsidR="00950AD6" w:rsidRPr="00EC6F01" w:rsidRDefault="004C47B6">
      <w:pPr>
        <w:numPr>
          <w:ilvl w:val="0"/>
          <w:numId w:val="6"/>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Corresponderá al Grupo de Gestión Humana, adelantar las actuaciones propuestas por el Comité de Convivencia Laboral.</w:t>
      </w:r>
    </w:p>
    <w:p w14:paraId="05E3A33E" w14:textId="77777777" w:rsidR="00950AD6" w:rsidRPr="00EC6F01" w:rsidRDefault="00950AD6">
      <w:pPr>
        <w:ind w:left="709"/>
        <w:jc w:val="both"/>
        <w:rPr>
          <w:rFonts w:ascii="Arial Narrow" w:eastAsia="Verdana" w:hAnsi="Arial Narrow" w:cs="Verdana"/>
        </w:rPr>
      </w:pPr>
    </w:p>
    <w:p w14:paraId="08FA3587"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b/>
        </w:rPr>
        <w:t xml:space="preserve">Los Colaboradores, </w:t>
      </w:r>
      <w:r w:rsidRPr="00EC6F01">
        <w:rPr>
          <w:rFonts w:ascii="Arial Narrow" w:eastAsia="Verdana" w:hAnsi="Arial Narrow" w:cs="Verdana"/>
        </w:rPr>
        <w:t>serán los responsables de:</w:t>
      </w:r>
    </w:p>
    <w:p w14:paraId="01E431C5" w14:textId="77777777" w:rsidR="00950AD6" w:rsidRPr="00EC6F01" w:rsidRDefault="00950AD6">
      <w:pPr>
        <w:jc w:val="both"/>
        <w:rPr>
          <w:rFonts w:ascii="Arial Narrow" w:eastAsia="Verdana" w:hAnsi="Arial Narrow" w:cs="Verdana"/>
          <w:b/>
        </w:rPr>
      </w:pPr>
    </w:p>
    <w:p w14:paraId="2A560F1C" w14:textId="77777777" w:rsidR="00950AD6" w:rsidRPr="00EC6F01" w:rsidRDefault="004C47B6">
      <w:pPr>
        <w:numPr>
          <w:ilvl w:val="0"/>
          <w:numId w:val="6"/>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Asistir a las actividades y/o capacitaciones dirigidas a la a la prevención del acoso laboral y acoso sexual laboral, programadas en el desarrollo de la presente política, en articulación con las EPS, ARL, Cajas de Compensación Familiar y demás instituciones.</w:t>
      </w:r>
    </w:p>
    <w:p w14:paraId="428E7606" w14:textId="77777777" w:rsidR="00950AD6" w:rsidRPr="00EC6F01" w:rsidRDefault="004C47B6">
      <w:pPr>
        <w:numPr>
          <w:ilvl w:val="0"/>
          <w:numId w:val="6"/>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Solicitar acompañamiento al equipo psicosocial de la entidad por iniciativa propia cuando así lo requiera.</w:t>
      </w:r>
    </w:p>
    <w:p w14:paraId="6E528E48" w14:textId="77777777" w:rsidR="00950AD6" w:rsidRPr="00EC6F01" w:rsidRDefault="004C47B6">
      <w:pPr>
        <w:numPr>
          <w:ilvl w:val="0"/>
          <w:numId w:val="6"/>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Asistir a las atenciones y seguimientos programados por el equipo de apoyo psicosocial.</w:t>
      </w:r>
    </w:p>
    <w:p w14:paraId="702952A5" w14:textId="77777777" w:rsidR="00950AD6" w:rsidRPr="00EC6F01" w:rsidRDefault="004C47B6">
      <w:pPr>
        <w:numPr>
          <w:ilvl w:val="0"/>
          <w:numId w:val="6"/>
        </w:numPr>
        <w:pBdr>
          <w:top w:val="nil"/>
          <w:left w:val="nil"/>
          <w:bottom w:val="nil"/>
          <w:right w:val="nil"/>
          <w:between w:val="nil"/>
        </w:pBdr>
        <w:ind w:left="709"/>
        <w:jc w:val="both"/>
        <w:rPr>
          <w:rFonts w:ascii="Arial Narrow" w:eastAsia="Verdana" w:hAnsi="Arial Narrow" w:cs="Verdana"/>
          <w:color w:val="000000"/>
        </w:rPr>
      </w:pPr>
      <w:r w:rsidRPr="00EC6F01">
        <w:rPr>
          <w:rFonts w:ascii="Arial Narrow" w:eastAsia="Verdana" w:hAnsi="Arial Narrow" w:cs="Verdana"/>
          <w:color w:val="000000"/>
        </w:rPr>
        <w:t xml:space="preserve">Informar al Jefe de Área Protegida, al Director Territorial o Jefe de Dependencia en la sede Central, o al Grupo de Gestión Humana- Equipo de Riesgo Psicosocial, de cualquier situación de presunto acoso sexual laboral en la cual se encuentre inmerso o de la cual tenga </w:t>
      </w:r>
      <w:r w:rsidRPr="00EC6F01">
        <w:rPr>
          <w:rFonts w:ascii="Arial Narrow" w:eastAsia="Verdana" w:hAnsi="Arial Narrow" w:cs="Verdana"/>
          <w:color w:val="000000"/>
        </w:rPr>
        <w:lastRenderedPageBreak/>
        <w:t>conocimiento, con el fin de que se proceda a habilitar las rutas de atención definidas. Lo anterior, teniendo en cuenta que todos estamos en el deber de poner en conocimiento presuntas conductas de acoso sexual laboral</w:t>
      </w:r>
    </w:p>
    <w:p w14:paraId="7C5472C2" w14:textId="77777777" w:rsidR="00950AD6" w:rsidRPr="00EC6F01" w:rsidRDefault="00950AD6">
      <w:pPr>
        <w:jc w:val="both"/>
        <w:rPr>
          <w:rFonts w:ascii="Arial Narrow" w:eastAsia="Verdana" w:hAnsi="Arial Narrow" w:cs="Verdana"/>
        </w:rPr>
      </w:pPr>
    </w:p>
    <w:p w14:paraId="4EC36F31" w14:textId="77777777" w:rsidR="00950AD6" w:rsidRPr="00EC6F01" w:rsidRDefault="004C47B6">
      <w:pPr>
        <w:jc w:val="both"/>
        <w:rPr>
          <w:rFonts w:ascii="Arial Narrow" w:eastAsia="Verdana" w:hAnsi="Arial Narrow" w:cs="Verdana"/>
          <w:b/>
        </w:rPr>
      </w:pPr>
      <w:r w:rsidRPr="00EC6F01">
        <w:rPr>
          <w:rFonts w:ascii="Arial Narrow" w:eastAsia="Verdana" w:hAnsi="Arial Narrow" w:cs="Verdana"/>
          <w:b/>
        </w:rPr>
        <w:t xml:space="preserve">El Comité de Convivencia laboral: </w:t>
      </w:r>
    </w:p>
    <w:p w14:paraId="3A8D883D" w14:textId="77777777" w:rsidR="00950AD6" w:rsidRPr="00EC6F01" w:rsidRDefault="00950AD6">
      <w:pPr>
        <w:jc w:val="both"/>
        <w:rPr>
          <w:rFonts w:ascii="Arial Narrow" w:eastAsia="Verdana" w:hAnsi="Arial Narrow" w:cs="Verdana"/>
          <w:b/>
        </w:rPr>
      </w:pPr>
    </w:p>
    <w:p w14:paraId="62B0530A" w14:textId="77777777" w:rsidR="00950AD6" w:rsidRPr="00EC6F01" w:rsidRDefault="004C47B6">
      <w:pPr>
        <w:numPr>
          <w:ilvl w:val="0"/>
          <w:numId w:val="2"/>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Tramitar oportunamente las quejas que sobre situaciones de presunto acoso laboral se alleguen ante dicho Comité, conforme las disposiciones aplicables y el procedimiento interno confidencial, conciliatorio y efectivo para prevenir las conductas de acoso laboral</w:t>
      </w:r>
    </w:p>
    <w:p w14:paraId="2C0BFC8A" w14:textId="77777777" w:rsidR="00950AD6" w:rsidRPr="00EC6F01" w:rsidRDefault="004C47B6" w:rsidP="00EC6F01">
      <w:pPr>
        <w:pStyle w:val="Ttulo1"/>
        <w:numPr>
          <w:ilvl w:val="0"/>
          <w:numId w:val="1"/>
        </w:numPr>
        <w:spacing w:line="240" w:lineRule="auto"/>
        <w:rPr>
          <w:rFonts w:eastAsia="Verdana" w:cs="Verdana"/>
        </w:rPr>
      </w:pPr>
      <w:bookmarkStart w:id="12" w:name="_Toc206186444"/>
      <w:r w:rsidRPr="00EC6F01">
        <w:rPr>
          <w:rFonts w:eastAsia="Verdana" w:cs="Verdana"/>
        </w:rPr>
        <w:t>DESARROLLO</w:t>
      </w:r>
      <w:bookmarkEnd w:id="12"/>
    </w:p>
    <w:p w14:paraId="62E3F64C" w14:textId="77777777" w:rsidR="00950AD6" w:rsidRPr="00EC6F01" w:rsidRDefault="00950AD6">
      <w:pPr>
        <w:jc w:val="both"/>
        <w:rPr>
          <w:rFonts w:ascii="Arial Narrow" w:eastAsia="Verdana" w:hAnsi="Arial Narrow" w:cs="Verdana"/>
        </w:rPr>
      </w:pPr>
    </w:p>
    <w:p w14:paraId="5E6CBC57"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rPr>
        <w:t>El desarrollo de la política institucional de prevención del acoso laboral y/o acoso sexual Laboral en Parques Nacionales Naturales de Colombia, estará orientado a:</w:t>
      </w:r>
    </w:p>
    <w:p w14:paraId="0C8243AE" w14:textId="77777777" w:rsidR="00EC07CE" w:rsidRPr="00EC6F01" w:rsidRDefault="00EC07CE">
      <w:pPr>
        <w:jc w:val="both"/>
        <w:rPr>
          <w:rFonts w:ascii="Arial Narrow" w:eastAsia="Verdana" w:hAnsi="Arial Narrow" w:cs="Verdana"/>
        </w:rPr>
      </w:pPr>
    </w:p>
    <w:p w14:paraId="0C99EE45" w14:textId="77777777" w:rsidR="00950AD6" w:rsidRPr="00EC6F01" w:rsidRDefault="004C47B6">
      <w:pPr>
        <w:pBdr>
          <w:top w:val="nil"/>
          <w:left w:val="nil"/>
          <w:bottom w:val="nil"/>
          <w:right w:val="nil"/>
          <w:between w:val="nil"/>
        </w:pBdr>
        <w:ind w:left="720"/>
        <w:jc w:val="both"/>
        <w:rPr>
          <w:rFonts w:ascii="Arial Narrow" w:eastAsia="Verdana" w:hAnsi="Arial Narrow" w:cs="Verdana"/>
          <w:b/>
          <w:color w:val="000000"/>
        </w:rPr>
      </w:pPr>
      <w:r w:rsidRPr="00EC6F01">
        <w:rPr>
          <w:rFonts w:ascii="Arial Narrow" w:eastAsia="Verdana" w:hAnsi="Arial Narrow" w:cs="Verdana"/>
          <w:b/>
          <w:color w:val="000000"/>
        </w:rPr>
        <w:t>En materia de prevención:</w:t>
      </w:r>
    </w:p>
    <w:p w14:paraId="0856942D" w14:textId="77777777" w:rsidR="00950AD6" w:rsidRPr="00EC6F01" w:rsidRDefault="00950AD6">
      <w:pPr>
        <w:pBdr>
          <w:top w:val="nil"/>
          <w:left w:val="nil"/>
          <w:bottom w:val="nil"/>
          <w:right w:val="nil"/>
          <w:between w:val="nil"/>
        </w:pBdr>
        <w:ind w:left="720"/>
        <w:jc w:val="both"/>
        <w:rPr>
          <w:rFonts w:ascii="Arial Narrow" w:eastAsia="Verdana" w:hAnsi="Arial Narrow" w:cs="Verdana"/>
          <w:b/>
          <w:color w:val="000000"/>
        </w:rPr>
      </w:pPr>
    </w:p>
    <w:p w14:paraId="7C7F4448" w14:textId="1AB11972" w:rsidR="00950AD6" w:rsidRPr="00EC6F01" w:rsidRDefault="00240004">
      <w:pPr>
        <w:numPr>
          <w:ilvl w:val="0"/>
          <w:numId w:val="3"/>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 xml:space="preserve">La Subdirección Administrativa y Financiera, en cabeza del grupo de gestión humana, coordinará la realización de </w:t>
      </w:r>
      <w:r w:rsidR="004C47B6" w:rsidRPr="00EC6F01">
        <w:rPr>
          <w:rFonts w:ascii="Arial Narrow" w:eastAsia="Verdana" w:hAnsi="Arial Narrow" w:cs="Verdana"/>
          <w:color w:val="000000"/>
        </w:rPr>
        <w:t>capacitaciones sobre prevención de acoso laboral, sexual laboral y violencias basadas en género.</w:t>
      </w:r>
    </w:p>
    <w:p w14:paraId="396B785D" w14:textId="1729F545" w:rsidR="00950AD6" w:rsidRPr="00EC6F01" w:rsidRDefault="00240004">
      <w:pPr>
        <w:numPr>
          <w:ilvl w:val="0"/>
          <w:numId w:val="3"/>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La Subdirección Administrativa y Financiera, en articulación con la Oficina de Comunicaciones, desarrollará campañas</w:t>
      </w:r>
      <w:r w:rsidR="004C47B6" w:rsidRPr="00EC6F01">
        <w:rPr>
          <w:rFonts w:ascii="Arial Narrow" w:eastAsia="Verdana" w:hAnsi="Arial Narrow" w:cs="Verdana"/>
          <w:color w:val="000000"/>
        </w:rPr>
        <w:t xml:space="preserve"> comunicativas de sensibilización sobre las rutas, protocolos y procedimientos disponibles en la Entidad para la atención de los casos de acoso laboral y/o acoso sexual laboral y violencia basados </w:t>
      </w:r>
      <w:proofErr w:type="gramStart"/>
      <w:r w:rsidR="004C47B6" w:rsidRPr="00EC6F01">
        <w:rPr>
          <w:rFonts w:ascii="Arial Narrow" w:eastAsia="Verdana" w:hAnsi="Arial Narrow" w:cs="Verdana"/>
          <w:color w:val="000000"/>
        </w:rPr>
        <w:t>en  género</w:t>
      </w:r>
      <w:proofErr w:type="gramEnd"/>
      <w:r w:rsidR="004C47B6" w:rsidRPr="00EC6F01">
        <w:rPr>
          <w:rFonts w:ascii="Arial Narrow" w:eastAsia="Verdana" w:hAnsi="Arial Narrow" w:cs="Verdana"/>
          <w:color w:val="000000"/>
        </w:rPr>
        <w:t>.</w:t>
      </w:r>
    </w:p>
    <w:p w14:paraId="6AF56B83" w14:textId="77777777" w:rsidR="00950AD6" w:rsidRPr="00EC6F01" w:rsidRDefault="00950AD6">
      <w:pPr>
        <w:ind w:left="720"/>
        <w:jc w:val="both"/>
        <w:rPr>
          <w:rFonts w:ascii="Arial Narrow" w:eastAsia="Verdana" w:hAnsi="Arial Narrow" w:cs="Verdana"/>
          <w:b/>
        </w:rPr>
      </w:pPr>
    </w:p>
    <w:p w14:paraId="642A77B9" w14:textId="77777777" w:rsidR="00950AD6" w:rsidRPr="00EC6F01" w:rsidRDefault="004C47B6">
      <w:pPr>
        <w:ind w:left="720"/>
        <w:jc w:val="both"/>
        <w:rPr>
          <w:rFonts w:ascii="Arial Narrow" w:eastAsia="Verdana" w:hAnsi="Arial Narrow" w:cs="Verdana"/>
          <w:b/>
        </w:rPr>
      </w:pPr>
      <w:r w:rsidRPr="00EC6F01">
        <w:rPr>
          <w:rFonts w:ascii="Arial Narrow" w:eastAsia="Verdana" w:hAnsi="Arial Narrow" w:cs="Verdana"/>
          <w:b/>
        </w:rPr>
        <w:t>En materia de atención:</w:t>
      </w:r>
    </w:p>
    <w:p w14:paraId="4C3FED37" w14:textId="77777777" w:rsidR="00950AD6" w:rsidRPr="00EC6F01" w:rsidRDefault="00950AD6">
      <w:pPr>
        <w:ind w:left="720"/>
        <w:jc w:val="both"/>
        <w:rPr>
          <w:rFonts w:ascii="Arial Narrow" w:eastAsia="Verdana" w:hAnsi="Arial Narrow" w:cs="Verdana"/>
        </w:rPr>
      </w:pPr>
    </w:p>
    <w:p w14:paraId="4B7C3E3B" w14:textId="77777777" w:rsidR="00950AD6" w:rsidRPr="00EC6F01" w:rsidRDefault="004C47B6">
      <w:pPr>
        <w:numPr>
          <w:ilvl w:val="0"/>
          <w:numId w:val="4"/>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Difundir el alcance del acompañamiento del equipo psicosocial de la Entidad, en cabeza del Grupo de Gestión Humana en materia de acoso laboral y/o acoso sexual laboral, para los casos identificados.</w:t>
      </w:r>
    </w:p>
    <w:p w14:paraId="786C42CF" w14:textId="77777777" w:rsidR="00950AD6" w:rsidRPr="00EC6F01" w:rsidRDefault="004C47B6">
      <w:pPr>
        <w:numPr>
          <w:ilvl w:val="0"/>
          <w:numId w:val="4"/>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Brindar la atención, y el apoyo a los colaboradores que se encuentren en situación de presunto acoso laboral y/o acoso sexual laboral y habilitar las rutas de las Entidades externas en los casos que sea requerido.</w:t>
      </w:r>
    </w:p>
    <w:p w14:paraId="6C4BF62F" w14:textId="77777777" w:rsidR="00950AD6" w:rsidRPr="00EC6F01" w:rsidRDefault="004C47B6">
      <w:pPr>
        <w:numPr>
          <w:ilvl w:val="0"/>
          <w:numId w:val="4"/>
        </w:numPr>
        <w:pBdr>
          <w:top w:val="nil"/>
          <w:left w:val="nil"/>
          <w:bottom w:val="nil"/>
          <w:right w:val="nil"/>
          <w:between w:val="nil"/>
        </w:pBdr>
        <w:jc w:val="both"/>
        <w:rPr>
          <w:rFonts w:ascii="Arial Narrow" w:eastAsia="Verdana" w:hAnsi="Arial Narrow" w:cs="Verdana"/>
        </w:rPr>
      </w:pPr>
      <w:r w:rsidRPr="00EC6F01">
        <w:rPr>
          <w:rFonts w:ascii="Arial Narrow" w:eastAsia="Verdana" w:hAnsi="Arial Narrow" w:cs="Verdana"/>
        </w:rPr>
        <w:t>Tramitar las quejas que se formulen ante el Comité de Convivencia Laboral, y realizar el seguimiento a las mismas y a los acuerdos de convivencia cuando a ello haya lugar.</w:t>
      </w:r>
    </w:p>
    <w:p w14:paraId="393053FF" w14:textId="77777777" w:rsidR="00950AD6" w:rsidRPr="00EC6F01" w:rsidRDefault="004C47B6">
      <w:pPr>
        <w:numPr>
          <w:ilvl w:val="0"/>
          <w:numId w:val="4"/>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t>Realizar el seguimiento a los colaboradores que hayan sido atendidos por el equipo psicosocial, conforme los lineamientos internos establecidos.</w:t>
      </w:r>
    </w:p>
    <w:p w14:paraId="0E133F46" w14:textId="77777777" w:rsidR="00950AD6" w:rsidRPr="00EC6F01" w:rsidRDefault="00950AD6">
      <w:pPr>
        <w:ind w:left="720"/>
        <w:jc w:val="both"/>
        <w:rPr>
          <w:rFonts w:ascii="Arial Narrow" w:eastAsia="Verdana" w:hAnsi="Arial Narrow" w:cs="Verdana"/>
        </w:rPr>
      </w:pPr>
    </w:p>
    <w:p w14:paraId="136F078C" w14:textId="77777777" w:rsidR="00950AD6" w:rsidRPr="00EC6F01" w:rsidRDefault="004C47B6">
      <w:pPr>
        <w:ind w:left="720"/>
        <w:jc w:val="both"/>
        <w:rPr>
          <w:rFonts w:ascii="Arial Narrow" w:eastAsia="Verdana" w:hAnsi="Arial Narrow" w:cs="Verdana"/>
          <w:b/>
        </w:rPr>
      </w:pPr>
      <w:r w:rsidRPr="00EC6F01">
        <w:rPr>
          <w:rFonts w:ascii="Arial Narrow" w:eastAsia="Verdana" w:hAnsi="Arial Narrow" w:cs="Verdana"/>
          <w:b/>
        </w:rPr>
        <w:t xml:space="preserve">En materia de sanción: </w:t>
      </w:r>
    </w:p>
    <w:p w14:paraId="2581324B" w14:textId="77777777" w:rsidR="00950AD6" w:rsidRPr="00EC6F01" w:rsidRDefault="00950AD6">
      <w:pPr>
        <w:ind w:left="720"/>
        <w:jc w:val="both"/>
        <w:rPr>
          <w:rFonts w:ascii="Arial Narrow" w:eastAsia="Verdana" w:hAnsi="Arial Narrow" w:cs="Verdana"/>
          <w:b/>
        </w:rPr>
      </w:pPr>
    </w:p>
    <w:p w14:paraId="68733612" w14:textId="77777777" w:rsidR="00950AD6" w:rsidRPr="00EC6F01" w:rsidRDefault="004C47B6">
      <w:pPr>
        <w:numPr>
          <w:ilvl w:val="0"/>
          <w:numId w:val="5"/>
        </w:numPr>
        <w:pBdr>
          <w:top w:val="nil"/>
          <w:left w:val="nil"/>
          <w:bottom w:val="nil"/>
          <w:right w:val="nil"/>
          <w:between w:val="nil"/>
        </w:pBdr>
        <w:jc w:val="both"/>
        <w:rPr>
          <w:rFonts w:ascii="Arial Narrow" w:eastAsia="Verdana" w:hAnsi="Arial Narrow" w:cs="Verdana"/>
          <w:color w:val="000000"/>
        </w:rPr>
      </w:pPr>
      <w:r w:rsidRPr="00EC6F01">
        <w:rPr>
          <w:rFonts w:ascii="Arial Narrow" w:eastAsia="Verdana" w:hAnsi="Arial Narrow" w:cs="Verdana"/>
          <w:color w:val="000000"/>
        </w:rPr>
        <w:lastRenderedPageBreak/>
        <w:t>Gestionar la remisión de los asuntos ante la Oficina de Control Disciplinario Interno, los órganos de control, o autoridades judiciales, para que en el ámbito de sus competencias adelanten las actuaciones a que haya lugar.</w:t>
      </w:r>
    </w:p>
    <w:p w14:paraId="1A5B1739" w14:textId="77777777" w:rsidR="00950AD6" w:rsidRPr="00EC6F01" w:rsidRDefault="004C47B6" w:rsidP="00EC6F01">
      <w:pPr>
        <w:pStyle w:val="Ttulo1"/>
        <w:numPr>
          <w:ilvl w:val="0"/>
          <w:numId w:val="1"/>
        </w:numPr>
        <w:spacing w:line="240" w:lineRule="auto"/>
        <w:rPr>
          <w:rFonts w:eastAsia="Verdana" w:cs="Verdana"/>
        </w:rPr>
      </w:pPr>
      <w:bookmarkStart w:id="13" w:name="_Toc206186445"/>
      <w:r w:rsidRPr="00EC6F01">
        <w:rPr>
          <w:rFonts w:eastAsia="Verdana" w:cs="Verdana"/>
        </w:rPr>
        <w:t>SEGUIMIENTO A LA IMPLEMENTACIÓN DE LA POLÍTICA</w:t>
      </w:r>
      <w:bookmarkEnd w:id="13"/>
    </w:p>
    <w:p w14:paraId="2D2DEB1F" w14:textId="77777777" w:rsidR="00EC6F01" w:rsidRDefault="00EC6F01">
      <w:pPr>
        <w:jc w:val="both"/>
        <w:rPr>
          <w:rFonts w:ascii="Arial Narrow" w:eastAsia="Verdana" w:hAnsi="Arial Narrow" w:cs="Verdana"/>
        </w:rPr>
      </w:pPr>
    </w:p>
    <w:p w14:paraId="3396A339" w14:textId="12464767" w:rsidR="00950AD6" w:rsidRPr="00EC6F01" w:rsidRDefault="004C47B6">
      <w:pPr>
        <w:jc w:val="both"/>
        <w:rPr>
          <w:rFonts w:ascii="Arial Narrow" w:eastAsia="Verdana" w:hAnsi="Arial Narrow" w:cs="Verdana"/>
        </w:rPr>
      </w:pPr>
      <w:r w:rsidRPr="00EC6F01">
        <w:rPr>
          <w:rFonts w:ascii="Arial Narrow" w:eastAsia="Verdana" w:hAnsi="Arial Narrow" w:cs="Verdana"/>
        </w:rPr>
        <w:t>El seguimiento de la política se realizará a través del siguiente indicador:</w:t>
      </w:r>
    </w:p>
    <w:p w14:paraId="3500A06B" w14:textId="77777777" w:rsidR="00950AD6" w:rsidRPr="00EC6F01" w:rsidRDefault="00950AD6">
      <w:pPr>
        <w:jc w:val="both"/>
        <w:rPr>
          <w:rFonts w:ascii="Arial Narrow" w:eastAsia="Verdana" w:hAnsi="Arial Narrow" w:cs="Verdana"/>
        </w:rPr>
      </w:pPr>
    </w:p>
    <w:p w14:paraId="7416F31F" w14:textId="77777777" w:rsidR="005646C6" w:rsidRPr="00EC6F01" w:rsidRDefault="005646C6">
      <w:pPr>
        <w:spacing w:before="9"/>
        <w:jc w:val="both"/>
        <w:rPr>
          <w:rFonts w:ascii="Arial Narrow" w:eastAsia="Verdana" w:hAnsi="Arial Narrow" w:cs="Verdana"/>
        </w:rPr>
      </w:pPr>
      <w:r w:rsidRPr="00EC6F01">
        <w:rPr>
          <w:rFonts w:ascii="Arial Narrow" w:eastAsia="Verdana" w:hAnsi="Arial Narrow" w:cs="Verdana"/>
        </w:rPr>
        <w:t>Número de actividades de estrategias de prevención y sensibilización programadas en el semestre / Número de actividades ejecutadas * 100</w:t>
      </w:r>
    </w:p>
    <w:p w14:paraId="2F79ECB1" w14:textId="77777777" w:rsidR="00950AD6" w:rsidRPr="00EC6F01" w:rsidRDefault="00950AD6">
      <w:pPr>
        <w:jc w:val="both"/>
        <w:rPr>
          <w:rFonts w:ascii="Arial Narrow" w:eastAsia="Verdana" w:hAnsi="Arial Narrow" w:cs="Verdana"/>
        </w:rPr>
      </w:pPr>
    </w:p>
    <w:p w14:paraId="737A02A9" w14:textId="77777777" w:rsidR="005646C6" w:rsidRPr="00EC6F01" w:rsidRDefault="005646C6">
      <w:pPr>
        <w:jc w:val="both"/>
        <w:rPr>
          <w:rFonts w:ascii="Arial Narrow" w:eastAsia="Verdana" w:hAnsi="Arial Narrow" w:cs="Verdana"/>
        </w:rPr>
      </w:pPr>
      <w:r w:rsidRPr="00EC6F01">
        <w:rPr>
          <w:rFonts w:ascii="Arial Narrow" w:eastAsia="Verdana" w:hAnsi="Arial Narrow" w:cs="Verdana"/>
        </w:rPr>
        <w:t xml:space="preserve">El </w:t>
      </w:r>
      <w:r w:rsidR="00863CE7" w:rsidRPr="00EC6F01">
        <w:rPr>
          <w:rFonts w:ascii="Arial Narrow" w:eastAsia="Verdana" w:hAnsi="Arial Narrow" w:cs="Verdana"/>
        </w:rPr>
        <w:t xml:space="preserve">cumplimiento del </w:t>
      </w:r>
      <w:r w:rsidRPr="00EC6F01">
        <w:rPr>
          <w:rFonts w:ascii="Arial Narrow" w:eastAsia="Verdana" w:hAnsi="Arial Narrow" w:cs="Verdana"/>
        </w:rPr>
        <w:t>indicador se verá reflejado en el informe de evaluación del impacto de la presente política.</w:t>
      </w:r>
    </w:p>
    <w:p w14:paraId="2AC50EB9" w14:textId="77777777" w:rsidR="00950AD6" w:rsidRPr="00EC6F01" w:rsidRDefault="004C47B6" w:rsidP="00EC6F01">
      <w:pPr>
        <w:pStyle w:val="Ttulo1"/>
        <w:numPr>
          <w:ilvl w:val="0"/>
          <w:numId w:val="1"/>
        </w:numPr>
        <w:spacing w:line="240" w:lineRule="auto"/>
        <w:rPr>
          <w:rFonts w:eastAsia="Verdana" w:cs="Verdana"/>
        </w:rPr>
      </w:pPr>
      <w:bookmarkStart w:id="14" w:name="_Toc206186446"/>
      <w:r w:rsidRPr="00EC6F01">
        <w:rPr>
          <w:rFonts w:eastAsia="Verdana" w:cs="Verdana"/>
        </w:rPr>
        <w:t>COMUNICACIÓN, SENSIBILIZACIÓN Y REVISIÓN</w:t>
      </w:r>
      <w:bookmarkEnd w:id="14"/>
    </w:p>
    <w:p w14:paraId="3E3418B8" w14:textId="77777777" w:rsidR="00EC6F01" w:rsidRDefault="00EC6F01">
      <w:pPr>
        <w:jc w:val="both"/>
        <w:rPr>
          <w:rFonts w:ascii="Arial Narrow" w:eastAsia="Verdana" w:hAnsi="Arial Narrow" w:cs="Verdana"/>
        </w:rPr>
      </w:pPr>
    </w:p>
    <w:p w14:paraId="64D29676" w14:textId="55A1E0A6" w:rsidR="00950AD6" w:rsidRPr="00EC6F01" w:rsidRDefault="004C47B6">
      <w:pPr>
        <w:jc w:val="both"/>
        <w:rPr>
          <w:rFonts w:ascii="Arial Narrow" w:eastAsia="Verdana" w:hAnsi="Arial Narrow" w:cs="Verdana"/>
        </w:rPr>
      </w:pPr>
      <w:r w:rsidRPr="00EC6F01">
        <w:rPr>
          <w:rFonts w:ascii="Arial Narrow" w:eastAsia="Verdana" w:hAnsi="Arial Narrow" w:cs="Verdana"/>
        </w:rPr>
        <w:t>La comunicación y divulgación de la política será responsabilidad del Grupo de Gestión Humana y el Grupo de Comunicaciones y Educación Ambiental, quienes podrán utilizar distintos canales internos, como el correo electrónico institucional, reuniones con colaboradores y usuarios, así como otras plataformas de comunicación interna (Intranet).</w:t>
      </w:r>
    </w:p>
    <w:p w14:paraId="7DE3231A" w14:textId="77777777" w:rsidR="00950AD6" w:rsidRPr="00EC6F01" w:rsidRDefault="00950AD6">
      <w:pPr>
        <w:jc w:val="both"/>
        <w:rPr>
          <w:rFonts w:ascii="Arial Narrow" w:eastAsia="Verdana" w:hAnsi="Arial Narrow" w:cs="Verdana"/>
        </w:rPr>
      </w:pPr>
    </w:p>
    <w:p w14:paraId="0DC68E6A"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rPr>
        <w:t xml:space="preserve">Una vez aprobada, la política será publicada en el aplicativo para los sistemas de gestión (SENDA), asegurando la conservación de los documentos, además, el responsable del proceso deberá garantizar la difusión, sensibilización y capacitación a los colaboradores e incluyendo usuarios externos de acuerdo al alcance definido para la política. </w:t>
      </w:r>
    </w:p>
    <w:p w14:paraId="155236A0" w14:textId="77777777" w:rsidR="00950AD6" w:rsidRPr="00EC6F01" w:rsidRDefault="00950AD6">
      <w:pPr>
        <w:jc w:val="both"/>
        <w:rPr>
          <w:rFonts w:ascii="Arial Narrow" w:eastAsia="Verdana" w:hAnsi="Arial Narrow" w:cs="Verdana"/>
        </w:rPr>
      </w:pPr>
    </w:p>
    <w:p w14:paraId="0E0661DC"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rPr>
        <w:t>El documento contará con su código y nomenclatura correspondiente, considerándose así vigente y disponible para consulta en el listado maestro de documentos del Sistema de Gestión Integrado (SGI).</w:t>
      </w:r>
    </w:p>
    <w:p w14:paraId="25E4DE36" w14:textId="77777777" w:rsidR="00950AD6" w:rsidRPr="00EC6F01" w:rsidRDefault="00950AD6">
      <w:pPr>
        <w:jc w:val="both"/>
        <w:rPr>
          <w:rFonts w:ascii="Arial Narrow" w:eastAsia="Verdana" w:hAnsi="Arial Narrow" w:cs="Verdana"/>
        </w:rPr>
      </w:pPr>
    </w:p>
    <w:p w14:paraId="582D7450"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rPr>
        <w:t>Es importante resaltar que cualquier impresión del documento original disponible en la red será considerada como “copia no controlada”.</w:t>
      </w:r>
    </w:p>
    <w:p w14:paraId="62D411D4" w14:textId="77777777" w:rsidR="00950AD6" w:rsidRPr="00EC6F01" w:rsidRDefault="00950AD6">
      <w:pPr>
        <w:jc w:val="both"/>
        <w:rPr>
          <w:rFonts w:ascii="Arial Narrow" w:eastAsia="Verdana" w:hAnsi="Arial Narrow" w:cs="Verdana"/>
        </w:rPr>
      </w:pPr>
    </w:p>
    <w:p w14:paraId="7CBCDA03" w14:textId="77777777" w:rsidR="00950AD6" w:rsidRPr="00EC6F01" w:rsidRDefault="004C47B6">
      <w:pPr>
        <w:jc w:val="both"/>
        <w:rPr>
          <w:rFonts w:ascii="Arial Narrow" w:eastAsia="Verdana" w:hAnsi="Arial Narrow" w:cs="Verdana"/>
        </w:rPr>
      </w:pPr>
      <w:r w:rsidRPr="00EC6F01">
        <w:rPr>
          <w:rFonts w:ascii="Arial Narrow" w:eastAsia="Verdana" w:hAnsi="Arial Narrow" w:cs="Verdana"/>
        </w:rPr>
        <w:t>La política deberá ser revisada periódicamente para garantizar su actualización y alineación con los cambios normativos, estratégicos o institucionales. La periodicidad de la revisión deberá ser definida según la naturaleza del documento y las necesidades de la entidad.</w:t>
      </w:r>
    </w:p>
    <w:p w14:paraId="7404A9C9" w14:textId="77777777" w:rsidR="00100944" w:rsidRPr="00EC6F01" w:rsidRDefault="00100944">
      <w:pPr>
        <w:jc w:val="both"/>
        <w:rPr>
          <w:rFonts w:ascii="Arial Narrow" w:eastAsia="Verdana" w:hAnsi="Arial Narrow" w:cs="Verdana"/>
        </w:rPr>
      </w:pPr>
    </w:p>
    <w:p w14:paraId="71F2783B" w14:textId="77777777" w:rsidR="00100944" w:rsidRPr="00EC6F01" w:rsidRDefault="00100944">
      <w:pPr>
        <w:jc w:val="both"/>
        <w:rPr>
          <w:rFonts w:ascii="Arial Narrow" w:eastAsia="Verdana" w:hAnsi="Arial Narrow" w:cs="Verdana"/>
        </w:rPr>
      </w:pPr>
      <w:r w:rsidRPr="00EC6F01">
        <w:rPr>
          <w:rFonts w:ascii="Arial Narrow" w:eastAsia="Verdana" w:hAnsi="Arial Narrow" w:cs="Verdana"/>
        </w:rPr>
        <w:t>Al finalizar cada vigencia, se realizará la evaluación del impacto de la Política y se presentará un informe a la Subdirección Administrativa y Financiera.</w:t>
      </w:r>
    </w:p>
    <w:p w14:paraId="7DFB6524" w14:textId="77777777" w:rsidR="00696BC7" w:rsidRPr="00EC6F01" w:rsidRDefault="00696BC7">
      <w:pPr>
        <w:jc w:val="both"/>
        <w:rPr>
          <w:rFonts w:ascii="Arial Narrow" w:eastAsia="Verdana" w:hAnsi="Arial Narrow" w:cs="Verdana"/>
        </w:rPr>
      </w:pPr>
    </w:p>
    <w:p w14:paraId="30642412" w14:textId="77777777" w:rsidR="00696BC7" w:rsidRPr="00EC6F01" w:rsidRDefault="00696BC7">
      <w:pPr>
        <w:jc w:val="both"/>
        <w:rPr>
          <w:rFonts w:ascii="Arial Narrow" w:eastAsia="Verdana" w:hAnsi="Arial Narrow" w:cs="Verdana"/>
        </w:rPr>
      </w:pPr>
      <w:r w:rsidRPr="00EC6F01">
        <w:rPr>
          <w:rFonts w:ascii="Arial Narrow" w:eastAsia="Verdana" w:hAnsi="Arial Narrow" w:cs="Verdana"/>
        </w:rPr>
        <w:lastRenderedPageBreak/>
        <w:t>La política será revisada mínimo cada dos (2) años o cuando ocurran cambios normativos, tecnológicos o estructurales que impactan su aplicación</w:t>
      </w:r>
      <w:r w:rsidR="00100944" w:rsidRPr="00EC6F01">
        <w:rPr>
          <w:rFonts w:ascii="Arial Narrow" w:eastAsia="Verdana" w:hAnsi="Arial Narrow" w:cs="Verdana"/>
        </w:rPr>
        <w:t>. Estos cambios serán socializados con los servidores públicos de la Entidad.</w:t>
      </w:r>
    </w:p>
    <w:p w14:paraId="12DEEA82" w14:textId="077EED2C" w:rsidR="00EC6F01" w:rsidRDefault="00EC6F01" w:rsidP="00EC6F01">
      <w:pPr>
        <w:pStyle w:val="Ttulo1"/>
        <w:numPr>
          <w:ilvl w:val="0"/>
          <w:numId w:val="1"/>
        </w:numPr>
        <w:spacing w:line="240" w:lineRule="auto"/>
        <w:rPr>
          <w:rFonts w:eastAsia="Verdana" w:cs="Verdana"/>
        </w:rPr>
      </w:pPr>
      <w:bookmarkStart w:id="15" w:name="_Toc206186447"/>
      <w:r>
        <w:rPr>
          <w:rFonts w:eastAsia="Verdana" w:cs="Verdana"/>
        </w:rPr>
        <w:t>ANEXOS</w:t>
      </w:r>
      <w:bookmarkEnd w:id="15"/>
    </w:p>
    <w:p w14:paraId="5E0E00E4" w14:textId="77777777" w:rsidR="00EC6F01" w:rsidRPr="00EC6F01" w:rsidRDefault="00EC6F01" w:rsidP="00EC6F01">
      <w:pPr>
        <w:rPr>
          <w:rFonts w:eastAsia="Verdana"/>
        </w:rPr>
      </w:pPr>
    </w:p>
    <w:p w14:paraId="370989E1" w14:textId="595226F2" w:rsidR="00EC6F01" w:rsidRDefault="00EC6F01" w:rsidP="00EC6F01">
      <w:pPr>
        <w:rPr>
          <w:rFonts w:ascii="Arial Narrow" w:eastAsia="Verdana" w:hAnsi="Arial Narrow"/>
        </w:rPr>
      </w:pPr>
      <w:r>
        <w:rPr>
          <w:rFonts w:ascii="Arial Narrow" w:eastAsia="Verdana" w:hAnsi="Arial Narrow"/>
        </w:rPr>
        <w:t xml:space="preserve">Anexo 1. </w:t>
      </w:r>
      <w:r w:rsidR="00F27EA4" w:rsidRPr="00F27EA4">
        <w:rPr>
          <w:rFonts w:ascii="Arial Narrow" w:eastAsia="Verdana" w:hAnsi="Arial Narrow"/>
        </w:rPr>
        <w:t>A1-AN-3 Anexo Política de Prevención de acoso laboral yo acoso sexual laboral en PNNC</w:t>
      </w:r>
    </w:p>
    <w:p w14:paraId="0776C6B3" w14:textId="77777777" w:rsidR="00EC6F01" w:rsidRDefault="00EC6F01" w:rsidP="00EC6F01">
      <w:pPr>
        <w:rPr>
          <w:rFonts w:ascii="Arial Narrow" w:eastAsia="Verdana" w:hAnsi="Arial Narrow"/>
        </w:rPr>
      </w:pPr>
    </w:p>
    <w:p w14:paraId="1B5C7B39" w14:textId="77777777" w:rsidR="00EC6F01" w:rsidRPr="00EC6F01" w:rsidRDefault="00EC6F01" w:rsidP="00EC6F01">
      <w:pPr>
        <w:rPr>
          <w:rFonts w:ascii="Arial Narrow" w:eastAsia="Verdana" w:hAnsi="Arial Narrow"/>
        </w:rPr>
      </w:pPr>
    </w:p>
    <w:p w14:paraId="0CC8821C" w14:textId="7D431DE6" w:rsidR="00950AD6" w:rsidRDefault="004C47B6" w:rsidP="00EC6F01">
      <w:pPr>
        <w:pStyle w:val="Ttulo1"/>
        <w:numPr>
          <w:ilvl w:val="0"/>
          <w:numId w:val="1"/>
        </w:numPr>
        <w:spacing w:line="240" w:lineRule="auto"/>
        <w:rPr>
          <w:rFonts w:eastAsia="Verdana" w:cs="Verdana"/>
        </w:rPr>
      </w:pPr>
      <w:bookmarkStart w:id="16" w:name="_Toc206186448"/>
      <w:r w:rsidRPr="00EC6F01">
        <w:rPr>
          <w:rFonts w:eastAsia="Verdana" w:cs="Verdana"/>
        </w:rPr>
        <w:t>CONTROL DE CAMBIOS</w:t>
      </w:r>
      <w:bookmarkEnd w:id="16"/>
    </w:p>
    <w:p w14:paraId="2F6B8901" w14:textId="77777777" w:rsidR="00EC6F01" w:rsidRPr="00EC6F01" w:rsidRDefault="00EC6F01" w:rsidP="00EC6F01">
      <w:pPr>
        <w:rPr>
          <w:rFonts w:eastAsia="Verdana"/>
        </w:rPr>
      </w:pPr>
    </w:p>
    <w:tbl>
      <w:tblPr>
        <w:tblStyle w:val="a"/>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6"/>
        <w:gridCol w:w="1153"/>
        <w:gridCol w:w="1367"/>
        <w:gridCol w:w="1352"/>
        <w:gridCol w:w="1815"/>
        <w:gridCol w:w="2128"/>
      </w:tblGrid>
      <w:tr w:rsidR="00950AD6" w:rsidRPr="00EC6F01" w14:paraId="0F669BF3" w14:textId="77777777" w:rsidTr="00EC6F01">
        <w:trPr>
          <w:tblHeader/>
        </w:trPr>
        <w:tc>
          <w:tcPr>
            <w:tcW w:w="1536" w:type="dxa"/>
            <w:vAlign w:val="center"/>
          </w:tcPr>
          <w:p w14:paraId="03342F29" w14:textId="77777777" w:rsidR="00950AD6" w:rsidRPr="00EC6F01" w:rsidRDefault="004C47B6">
            <w:pPr>
              <w:tabs>
                <w:tab w:val="left" w:pos="1106"/>
              </w:tabs>
              <w:jc w:val="both"/>
              <w:rPr>
                <w:rFonts w:ascii="Arial Narrow" w:eastAsia="Verdana" w:hAnsi="Arial Narrow" w:cs="Verdana"/>
                <w:b/>
              </w:rPr>
            </w:pPr>
            <w:r w:rsidRPr="00EC6F01">
              <w:rPr>
                <w:rFonts w:ascii="Arial Narrow" w:eastAsia="Verdana" w:hAnsi="Arial Narrow" w:cs="Verdana"/>
                <w:b/>
              </w:rPr>
              <w:t>Fecha</w:t>
            </w:r>
          </w:p>
        </w:tc>
        <w:tc>
          <w:tcPr>
            <w:tcW w:w="1153" w:type="dxa"/>
            <w:vAlign w:val="center"/>
          </w:tcPr>
          <w:p w14:paraId="0401FA36" w14:textId="77777777" w:rsidR="00950AD6" w:rsidRPr="00EC6F01" w:rsidRDefault="004C47B6">
            <w:pPr>
              <w:tabs>
                <w:tab w:val="left" w:pos="1106"/>
              </w:tabs>
              <w:jc w:val="both"/>
              <w:rPr>
                <w:rFonts w:ascii="Arial Narrow" w:eastAsia="Verdana" w:hAnsi="Arial Narrow" w:cs="Verdana"/>
                <w:b/>
              </w:rPr>
            </w:pPr>
            <w:r w:rsidRPr="00EC6F01">
              <w:rPr>
                <w:rFonts w:ascii="Arial Narrow" w:eastAsia="Verdana" w:hAnsi="Arial Narrow" w:cs="Verdana"/>
                <w:b/>
              </w:rPr>
              <w:t>Versión</w:t>
            </w:r>
          </w:p>
        </w:tc>
        <w:tc>
          <w:tcPr>
            <w:tcW w:w="1367" w:type="dxa"/>
            <w:vAlign w:val="center"/>
          </w:tcPr>
          <w:p w14:paraId="5AE89394" w14:textId="77777777" w:rsidR="00950AD6" w:rsidRPr="00EC6F01" w:rsidRDefault="004C47B6">
            <w:pPr>
              <w:tabs>
                <w:tab w:val="left" w:pos="1106"/>
              </w:tabs>
              <w:jc w:val="both"/>
              <w:rPr>
                <w:rFonts w:ascii="Arial Narrow" w:eastAsia="Verdana" w:hAnsi="Arial Narrow" w:cs="Verdana"/>
                <w:b/>
              </w:rPr>
            </w:pPr>
            <w:r w:rsidRPr="00EC6F01">
              <w:rPr>
                <w:rFonts w:ascii="Arial Narrow" w:eastAsia="Verdana" w:hAnsi="Arial Narrow" w:cs="Verdana"/>
                <w:b/>
              </w:rPr>
              <w:t>Elaboró</w:t>
            </w:r>
          </w:p>
        </w:tc>
        <w:tc>
          <w:tcPr>
            <w:tcW w:w="1352" w:type="dxa"/>
            <w:vAlign w:val="center"/>
          </w:tcPr>
          <w:p w14:paraId="27727ACF" w14:textId="77777777" w:rsidR="00950AD6" w:rsidRPr="00EC6F01" w:rsidRDefault="004C47B6">
            <w:pPr>
              <w:tabs>
                <w:tab w:val="left" w:pos="1106"/>
              </w:tabs>
              <w:jc w:val="both"/>
              <w:rPr>
                <w:rFonts w:ascii="Arial Narrow" w:eastAsia="Verdana" w:hAnsi="Arial Narrow" w:cs="Verdana"/>
                <w:b/>
              </w:rPr>
            </w:pPr>
            <w:r w:rsidRPr="00EC6F01">
              <w:rPr>
                <w:rFonts w:ascii="Arial Narrow" w:eastAsia="Verdana" w:hAnsi="Arial Narrow" w:cs="Verdana"/>
                <w:b/>
              </w:rPr>
              <w:t>Revisó</w:t>
            </w:r>
          </w:p>
        </w:tc>
        <w:tc>
          <w:tcPr>
            <w:tcW w:w="1815" w:type="dxa"/>
            <w:vAlign w:val="center"/>
          </w:tcPr>
          <w:p w14:paraId="6DDE30E3" w14:textId="77777777" w:rsidR="00950AD6" w:rsidRPr="00EC6F01" w:rsidRDefault="004C47B6">
            <w:pPr>
              <w:tabs>
                <w:tab w:val="left" w:pos="1106"/>
              </w:tabs>
              <w:jc w:val="both"/>
              <w:rPr>
                <w:rFonts w:ascii="Arial Narrow" w:eastAsia="Verdana" w:hAnsi="Arial Narrow" w:cs="Verdana"/>
                <w:b/>
              </w:rPr>
            </w:pPr>
            <w:r w:rsidRPr="00EC6F01">
              <w:rPr>
                <w:rFonts w:ascii="Arial Narrow" w:eastAsia="Verdana" w:hAnsi="Arial Narrow" w:cs="Verdana"/>
                <w:b/>
              </w:rPr>
              <w:t>Aprobó</w:t>
            </w:r>
          </w:p>
        </w:tc>
        <w:tc>
          <w:tcPr>
            <w:tcW w:w="2128" w:type="dxa"/>
            <w:vAlign w:val="center"/>
          </w:tcPr>
          <w:p w14:paraId="00065E91" w14:textId="77777777" w:rsidR="00950AD6" w:rsidRPr="00EC6F01" w:rsidRDefault="004C47B6">
            <w:pPr>
              <w:tabs>
                <w:tab w:val="left" w:pos="1106"/>
              </w:tabs>
              <w:jc w:val="both"/>
              <w:rPr>
                <w:rFonts w:ascii="Arial Narrow" w:eastAsia="Verdana" w:hAnsi="Arial Narrow" w:cs="Verdana"/>
                <w:b/>
              </w:rPr>
            </w:pPr>
            <w:r w:rsidRPr="00EC6F01">
              <w:rPr>
                <w:rFonts w:ascii="Arial Narrow" w:eastAsia="Verdana" w:hAnsi="Arial Narrow" w:cs="Verdana"/>
                <w:b/>
              </w:rPr>
              <w:t>Motivo de la actualización</w:t>
            </w:r>
          </w:p>
        </w:tc>
      </w:tr>
      <w:tr w:rsidR="00950AD6" w:rsidRPr="00EC6F01" w14:paraId="137A1B1D" w14:textId="77777777">
        <w:tc>
          <w:tcPr>
            <w:tcW w:w="1536" w:type="dxa"/>
            <w:vAlign w:val="center"/>
          </w:tcPr>
          <w:p w14:paraId="6E796064" w14:textId="0D929A9D" w:rsidR="00950AD6" w:rsidRPr="00EC6F01" w:rsidRDefault="00FA0157">
            <w:pPr>
              <w:tabs>
                <w:tab w:val="left" w:pos="1106"/>
              </w:tabs>
              <w:jc w:val="both"/>
              <w:rPr>
                <w:rFonts w:ascii="Arial Narrow" w:eastAsia="Verdana" w:hAnsi="Arial Narrow" w:cs="Verdana"/>
              </w:rPr>
            </w:pPr>
            <w:r>
              <w:rPr>
                <w:rFonts w:ascii="Arial Narrow" w:eastAsia="Verdana" w:hAnsi="Arial Narrow" w:cs="Verdana"/>
              </w:rPr>
              <w:t>1</w:t>
            </w:r>
            <w:r w:rsidR="00FC3A71">
              <w:rPr>
                <w:rFonts w:ascii="Arial Narrow" w:eastAsia="Verdana" w:hAnsi="Arial Narrow" w:cs="Verdana"/>
              </w:rPr>
              <w:t>8/09</w:t>
            </w:r>
            <w:r w:rsidR="004C47B6" w:rsidRPr="00EC6F01">
              <w:rPr>
                <w:rFonts w:ascii="Arial Narrow" w:eastAsia="Verdana" w:hAnsi="Arial Narrow" w:cs="Verdana"/>
              </w:rPr>
              <w:t>/2025</w:t>
            </w:r>
          </w:p>
        </w:tc>
        <w:tc>
          <w:tcPr>
            <w:tcW w:w="1153" w:type="dxa"/>
            <w:vAlign w:val="center"/>
          </w:tcPr>
          <w:p w14:paraId="4173BCC8" w14:textId="77777777" w:rsidR="00950AD6" w:rsidRPr="00EC6F01" w:rsidRDefault="004C47B6">
            <w:pPr>
              <w:tabs>
                <w:tab w:val="left" w:pos="1106"/>
              </w:tabs>
              <w:jc w:val="both"/>
              <w:rPr>
                <w:rFonts w:ascii="Arial Narrow" w:eastAsia="Verdana" w:hAnsi="Arial Narrow" w:cs="Verdana"/>
              </w:rPr>
            </w:pPr>
            <w:r w:rsidRPr="00EC6F01">
              <w:rPr>
                <w:rFonts w:ascii="Arial Narrow" w:eastAsia="Verdana" w:hAnsi="Arial Narrow" w:cs="Verdana"/>
              </w:rPr>
              <w:t>1</w:t>
            </w:r>
          </w:p>
        </w:tc>
        <w:tc>
          <w:tcPr>
            <w:tcW w:w="1367" w:type="dxa"/>
            <w:vAlign w:val="center"/>
          </w:tcPr>
          <w:p w14:paraId="101E0E04" w14:textId="3E0CD2FA" w:rsidR="00950AD6" w:rsidRDefault="004C47B6">
            <w:pPr>
              <w:tabs>
                <w:tab w:val="left" w:pos="1106"/>
              </w:tabs>
              <w:jc w:val="both"/>
              <w:rPr>
                <w:rFonts w:ascii="Arial Narrow" w:eastAsia="Verdana" w:hAnsi="Arial Narrow" w:cs="Verdana"/>
              </w:rPr>
            </w:pPr>
            <w:r w:rsidRPr="00EC6F01">
              <w:rPr>
                <w:rFonts w:ascii="Arial Narrow" w:eastAsia="Verdana" w:hAnsi="Arial Narrow" w:cs="Verdana"/>
              </w:rPr>
              <w:t>Beatriz Álvarez</w:t>
            </w:r>
            <w:r w:rsidR="00EC6F01">
              <w:rPr>
                <w:rFonts w:ascii="Arial Narrow" w:eastAsia="Verdana" w:hAnsi="Arial Narrow" w:cs="Verdana"/>
              </w:rPr>
              <w:t xml:space="preserve"> /</w:t>
            </w:r>
          </w:p>
          <w:p w14:paraId="0446EE37" w14:textId="7DA1D04A" w:rsidR="00EC6F01" w:rsidRPr="00EC6F01" w:rsidRDefault="00EC6F01">
            <w:pPr>
              <w:tabs>
                <w:tab w:val="left" w:pos="1106"/>
              </w:tabs>
              <w:jc w:val="both"/>
              <w:rPr>
                <w:rFonts w:ascii="Arial Narrow" w:eastAsia="Verdana" w:hAnsi="Arial Narrow" w:cs="Verdana"/>
              </w:rPr>
            </w:pPr>
            <w:r>
              <w:rPr>
                <w:rFonts w:ascii="Arial Narrow" w:eastAsia="Verdana" w:hAnsi="Arial Narrow" w:cs="Verdana"/>
              </w:rPr>
              <w:t>Contratista</w:t>
            </w:r>
          </w:p>
          <w:p w14:paraId="6C0C5C42" w14:textId="77777777" w:rsidR="00950AD6" w:rsidRPr="00EC6F01" w:rsidRDefault="004C47B6">
            <w:pPr>
              <w:tabs>
                <w:tab w:val="left" w:pos="1106"/>
              </w:tabs>
              <w:jc w:val="both"/>
              <w:rPr>
                <w:rFonts w:ascii="Arial Narrow" w:eastAsia="Verdana" w:hAnsi="Arial Narrow" w:cs="Verdana"/>
              </w:rPr>
            </w:pPr>
            <w:r w:rsidRPr="00EC6F01">
              <w:rPr>
                <w:rFonts w:ascii="Arial Narrow" w:eastAsia="Verdana" w:hAnsi="Arial Narrow" w:cs="Verdana"/>
              </w:rPr>
              <w:t xml:space="preserve">Grupo de Gestión Humana </w:t>
            </w:r>
          </w:p>
        </w:tc>
        <w:tc>
          <w:tcPr>
            <w:tcW w:w="1352" w:type="dxa"/>
            <w:vAlign w:val="center"/>
          </w:tcPr>
          <w:p w14:paraId="313C41A5" w14:textId="43C09421" w:rsidR="00950AD6" w:rsidRDefault="004C47B6">
            <w:pPr>
              <w:tabs>
                <w:tab w:val="left" w:pos="1106"/>
              </w:tabs>
              <w:jc w:val="both"/>
              <w:rPr>
                <w:rFonts w:ascii="Arial Narrow" w:eastAsia="Verdana" w:hAnsi="Arial Narrow" w:cs="Verdana"/>
              </w:rPr>
            </w:pPr>
            <w:r w:rsidRPr="00EC6F01">
              <w:rPr>
                <w:rFonts w:ascii="Arial Narrow" w:eastAsia="Verdana" w:hAnsi="Arial Narrow" w:cs="Verdana"/>
              </w:rPr>
              <w:t xml:space="preserve">Lilian Hurtado </w:t>
            </w:r>
            <w:r w:rsidR="00EC6F01">
              <w:rPr>
                <w:rFonts w:ascii="Arial Narrow" w:eastAsia="Verdana" w:hAnsi="Arial Narrow" w:cs="Verdana"/>
              </w:rPr>
              <w:t>/</w:t>
            </w:r>
          </w:p>
          <w:p w14:paraId="5F4C148D" w14:textId="08E21B5D" w:rsidR="00EC6F01" w:rsidRPr="00EC6F01" w:rsidRDefault="00EC6F01">
            <w:pPr>
              <w:tabs>
                <w:tab w:val="left" w:pos="1106"/>
              </w:tabs>
              <w:jc w:val="both"/>
              <w:rPr>
                <w:rFonts w:ascii="Arial Narrow" w:eastAsia="Verdana" w:hAnsi="Arial Narrow" w:cs="Verdana"/>
              </w:rPr>
            </w:pPr>
            <w:r>
              <w:rPr>
                <w:rFonts w:ascii="Arial Narrow" w:eastAsia="Verdana" w:hAnsi="Arial Narrow" w:cs="Verdana"/>
              </w:rPr>
              <w:t>Contratista</w:t>
            </w:r>
          </w:p>
          <w:p w14:paraId="27746767" w14:textId="77777777" w:rsidR="00950AD6" w:rsidRDefault="004C47B6">
            <w:pPr>
              <w:tabs>
                <w:tab w:val="left" w:pos="1106"/>
              </w:tabs>
              <w:jc w:val="both"/>
              <w:rPr>
                <w:rFonts w:ascii="Arial Narrow" w:eastAsia="Verdana" w:hAnsi="Arial Narrow" w:cs="Verdana"/>
              </w:rPr>
            </w:pPr>
            <w:r w:rsidRPr="00EC6F01">
              <w:rPr>
                <w:rFonts w:ascii="Arial Narrow" w:eastAsia="Verdana" w:hAnsi="Arial Narrow" w:cs="Verdana"/>
              </w:rPr>
              <w:t xml:space="preserve">Grupo de Gestión Humana  </w:t>
            </w:r>
          </w:p>
          <w:p w14:paraId="692A8A97" w14:textId="77777777" w:rsidR="00EC6F01" w:rsidRDefault="00EC6F01">
            <w:pPr>
              <w:tabs>
                <w:tab w:val="left" w:pos="1106"/>
              </w:tabs>
              <w:jc w:val="both"/>
              <w:rPr>
                <w:rFonts w:ascii="Arial Narrow" w:eastAsia="Verdana" w:hAnsi="Arial Narrow" w:cs="Verdana"/>
              </w:rPr>
            </w:pPr>
          </w:p>
          <w:p w14:paraId="6FAF1F8B" w14:textId="437ED362" w:rsidR="00EC6F01" w:rsidRPr="00EC6F01" w:rsidRDefault="00EC6F01">
            <w:pPr>
              <w:tabs>
                <w:tab w:val="left" w:pos="1106"/>
              </w:tabs>
              <w:jc w:val="both"/>
              <w:rPr>
                <w:rFonts w:ascii="Arial Narrow" w:eastAsia="Verdana" w:hAnsi="Arial Narrow" w:cs="Verdana"/>
              </w:rPr>
            </w:pPr>
            <w:r>
              <w:rPr>
                <w:rFonts w:ascii="Arial Narrow" w:eastAsia="Verdana" w:hAnsi="Arial Narrow" w:cs="Verdana"/>
              </w:rPr>
              <w:t>Comité Institucional de Gestión y Desempeño</w:t>
            </w:r>
          </w:p>
        </w:tc>
        <w:tc>
          <w:tcPr>
            <w:tcW w:w="1815" w:type="dxa"/>
            <w:vAlign w:val="center"/>
          </w:tcPr>
          <w:p w14:paraId="2C5A1813" w14:textId="73D6CCBC" w:rsidR="00950AD6" w:rsidRPr="00EC6F01" w:rsidRDefault="004C47B6">
            <w:pPr>
              <w:tabs>
                <w:tab w:val="left" w:pos="1106"/>
              </w:tabs>
              <w:jc w:val="both"/>
              <w:rPr>
                <w:rFonts w:ascii="Arial Narrow" w:eastAsia="Verdana" w:hAnsi="Arial Narrow" w:cs="Verdana"/>
              </w:rPr>
            </w:pPr>
            <w:r w:rsidRPr="00EC6F01">
              <w:rPr>
                <w:rFonts w:ascii="Arial Narrow" w:eastAsia="Verdana" w:hAnsi="Arial Narrow" w:cs="Verdana"/>
              </w:rPr>
              <w:t>Astrid del Castillo Sabogal</w:t>
            </w:r>
            <w:r w:rsidR="00EC6F01">
              <w:rPr>
                <w:rFonts w:ascii="Arial Narrow" w:eastAsia="Verdana" w:hAnsi="Arial Narrow" w:cs="Verdana"/>
              </w:rPr>
              <w:t xml:space="preserve"> /</w:t>
            </w:r>
          </w:p>
          <w:p w14:paraId="175A5F0E" w14:textId="1AFE1ED4" w:rsidR="00950AD6" w:rsidRPr="00EC6F01" w:rsidRDefault="004C47B6">
            <w:pPr>
              <w:tabs>
                <w:tab w:val="left" w:pos="1106"/>
              </w:tabs>
              <w:jc w:val="both"/>
              <w:rPr>
                <w:rFonts w:ascii="Arial Narrow" w:eastAsia="Verdana" w:hAnsi="Arial Narrow" w:cs="Verdana"/>
              </w:rPr>
            </w:pPr>
            <w:r w:rsidRPr="00EC6F01">
              <w:rPr>
                <w:rFonts w:ascii="Arial Narrow" w:eastAsia="Verdana" w:hAnsi="Arial Narrow" w:cs="Verdana"/>
              </w:rPr>
              <w:t>Subdirec</w:t>
            </w:r>
            <w:r w:rsidR="00EC6F01">
              <w:rPr>
                <w:rFonts w:ascii="Arial Narrow" w:eastAsia="Verdana" w:hAnsi="Arial Narrow" w:cs="Verdana"/>
              </w:rPr>
              <w:t>tora</w:t>
            </w:r>
            <w:r w:rsidRPr="00EC6F01">
              <w:rPr>
                <w:rFonts w:ascii="Arial Narrow" w:eastAsia="Verdana" w:hAnsi="Arial Narrow" w:cs="Verdana"/>
              </w:rPr>
              <w:t xml:space="preserve"> Administrativa y Financiera </w:t>
            </w:r>
          </w:p>
        </w:tc>
        <w:tc>
          <w:tcPr>
            <w:tcW w:w="2128" w:type="dxa"/>
            <w:vAlign w:val="center"/>
          </w:tcPr>
          <w:p w14:paraId="00FD60E0" w14:textId="4481E7D9" w:rsidR="00950AD6" w:rsidRPr="00EC6F01" w:rsidRDefault="00EC6F01">
            <w:pPr>
              <w:tabs>
                <w:tab w:val="left" w:pos="1106"/>
              </w:tabs>
              <w:jc w:val="both"/>
              <w:rPr>
                <w:rFonts w:ascii="Arial Narrow" w:eastAsia="Verdana" w:hAnsi="Arial Narrow" w:cs="Verdana"/>
              </w:rPr>
            </w:pPr>
            <w:r>
              <w:rPr>
                <w:rFonts w:ascii="Arial Narrow" w:eastAsia="Verdana" w:hAnsi="Arial Narrow" w:cs="Verdana"/>
              </w:rPr>
              <w:t>Creación del documento para la definición de lineamientos asociados a la Prevención de Acoso Laboral y/o Acoso Sexual Laboral en PNNC.</w:t>
            </w:r>
          </w:p>
        </w:tc>
      </w:tr>
    </w:tbl>
    <w:p w14:paraId="4E6EE1AE" w14:textId="77777777" w:rsidR="00950AD6" w:rsidRPr="00EC6F01" w:rsidRDefault="00950AD6">
      <w:pPr>
        <w:pStyle w:val="Ttulo4"/>
        <w:jc w:val="both"/>
        <w:rPr>
          <w:rFonts w:eastAsia="Verdana" w:cs="Verdana"/>
        </w:rPr>
      </w:pPr>
    </w:p>
    <w:p w14:paraId="0ED4B3C2" w14:textId="77777777" w:rsidR="00950AD6" w:rsidRPr="00EC6F01" w:rsidRDefault="00950AD6">
      <w:pPr>
        <w:jc w:val="both"/>
        <w:rPr>
          <w:rFonts w:ascii="Arial Narrow" w:eastAsia="Verdana" w:hAnsi="Arial Narrow" w:cs="Verdana"/>
        </w:rPr>
      </w:pPr>
      <w:bookmarkStart w:id="17" w:name="_GoBack"/>
      <w:bookmarkEnd w:id="17"/>
    </w:p>
    <w:sectPr w:rsidR="00950AD6" w:rsidRPr="00EC6F01">
      <w:headerReference w:type="default" r:id="rId9"/>
      <w:pgSz w:w="12240" w:h="15840"/>
      <w:pgMar w:top="1701"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2D3369" w14:textId="77777777" w:rsidR="00856943" w:rsidRDefault="00856943">
      <w:r>
        <w:separator/>
      </w:r>
    </w:p>
  </w:endnote>
  <w:endnote w:type="continuationSeparator" w:id="0">
    <w:p w14:paraId="3A0AAA67" w14:textId="77777777" w:rsidR="00856943" w:rsidRDefault="008569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Play">
    <w:altName w:val="Calibri"/>
    <w:charset w:val="00"/>
    <w:family w:val="auto"/>
    <w:pitch w:val="default"/>
  </w:font>
  <w:font w:name="Aptos Display">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w:altName w:val="Arial"/>
    <w:charset w:val="00"/>
    <w:family w:val="swiss"/>
    <w:pitch w:val="variable"/>
    <w:sig w:usb0="00000001"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1328FA" w14:textId="77777777" w:rsidR="00856943" w:rsidRDefault="00856943">
      <w:r>
        <w:separator/>
      </w:r>
    </w:p>
  </w:footnote>
  <w:footnote w:type="continuationSeparator" w:id="0">
    <w:p w14:paraId="50016D8C" w14:textId="77777777" w:rsidR="00856943" w:rsidRDefault="0085694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6"/>
      <w:gridCol w:w="1414"/>
      <w:gridCol w:w="1134"/>
      <w:gridCol w:w="851"/>
      <w:gridCol w:w="1559"/>
      <w:gridCol w:w="284"/>
      <w:gridCol w:w="567"/>
      <w:gridCol w:w="1417"/>
      <w:gridCol w:w="709"/>
    </w:tblGrid>
    <w:tr w:rsidR="00F80C7A" w14:paraId="1F82BB12" w14:textId="77777777" w:rsidTr="00DB29B5">
      <w:tc>
        <w:tcPr>
          <w:tcW w:w="1416" w:type="dxa"/>
        </w:tcPr>
        <w:p w14:paraId="118D54C9" w14:textId="77777777" w:rsidR="00F80C7A" w:rsidRDefault="00F80C7A" w:rsidP="00F80C7A">
          <w:pPr>
            <w:rPr>
              <w:rFonts w:ascii="Verdana" w:eastAsia="Verdana" w:hAnsi="Verdana" w:cs="Verdana"/>
              <w:sz w:val="22"/>
              <w:szCs w:val="22"/>
            </w:rPr>
          </w:pPr>
          <w:r>
            <w:rPr>
              <w:rFonts w:ascii="Verdana" w:eastAsia="Verdana" w:hAnsi="Verdana" w:cs="Verdana"/>
              <w:noProof/>
              <w:sz w:val="22"/>
              <w:szCs w:val="22"/>
              <w:lang w:val="es-CO"/>
            </w:rPr>
            <w:drawing>
              <wp:inline distT="0" distB="0" distL="0" distR="0" wp14:anchorId="54D2291D" wp14:editId="1D802BAF">
                <wp:extent cx="758173" cy="65849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58173" cy="658490"/>
                        </a:xfrm>
                        <a:prstGeom prst="rect">
                          <a:avLst/>
                        </a:prstGeom>
                        <a:ln/>
                      </pic:spPr>
                    </pic:pic>
                  </a:graphicData>
                </a:graphic>
              </wp:inline>
            </w:drawing>
          </w:r>
        </w:p>
      </w:tc>
      <w:tc>
        <w:tcPr>
          <w:tcW w:w="5242" w:type="dxa"/>
          <w:gridSpan w:val="5"/>
        </w:tcPr>
        <w:p w14:paraId="5F0C3242" w14:textId="77777777" w:rsidR="00F80C7A" w:rsidRPr="00F80C7A" w:rsidRDefault="00F80C7A" w:rsidP="00F80C7A">
          <w:pPr>
            <w:pBdr>
              <w:top w:val="nil"/>
              <w:left w:val="nil"/>
              <w:bottom w:val="nil"/>
              <w:right w:val="nil"/>
              <w:between w:val="nil"/>
            </w:pBdr>
            <w:tabs>
              <w:tab w:val="center" w:pos="4252"/>
              <w:tab w:val="right" w:pos="8504"/>
            </w:tabs>
            <w:spacing w:before="240"/>
            <w:jc w:val="center"/>
            <w:rPr>
              <w:rFonts w:ascii="Verdana" w:eastAsia="Verdana" w:hAnsi="Verdana" w:cs="Verdana"/>
              <w:b/>
              <w:color w:val="000000"/>
              <w:sz w:val="22"/>
              <w:szCs w:val="22"/>
            </w:rPr>
          </w:pPr>
          <w:r w:rsidRPr="00F80C7A">
            <w:rPr>
              <w:rFonts w:ascii="Verdana" w:eastAsia="Verdana" w:hAnsi="Verdana" w:cs="Verdana"/>
              <w:b/>
              <w:color w:val="000000"/>
              <w:sz w:val="22"/>
              <w:szCs w:val="22"/>
            </w:rPr>
            <w:t>POLÍTICA INSTITUCIONAL</w:t>
          </w:r>
        </w:p>
        <w:p w14:paraId="6A9E9C95" w14:textId="71F0F839" w:rsidR="00F80C7A" w:rsidRDefault="00F80C7A" w:rsidP="00F80C7A">
          <w:pPr>
            <w:spacing w:after="240"/>
            <w:jc w:val="center"/>
            <w:rPr>
              <w:rFonts w:ascii="Verdana" w:eastAsia="Verdana" w:hAnsi="Verdana" w:cs="Verdana"/>
              <w:sz w:val="22"/>
              <w:szCs w:val="22"/>
            </w:rPr>
          </w:pPr>
          <w:r w:rsidRPr="00F80C7A">
            <w:rPr>
              <w:rFonts w:ascii="Verdana" w:eastAsia="Verdana" w:hAnsi="Verdana" w:cs="Verdana"/>
              <w:b/>
              <w:color w:val="000000"/>
              <w:sz w:val="22"/>
              <w:szCs w:val="22"/>
            </w:rPr>
            <w:t>PREVENCIÓN DE ACOSO LABORAL Y/O ACOSO SEXUAL LABORAL EN PNNC</w:t>
          </w:r>
        </w:p>
      </w:tc>
      <w:tc>
        <w:tcPr>
          <w:tcW w:w="2693" w:type="dxa"/>
          <w:gridSpan w:val="3"/>
          <w:vAlign w:val="center"/>
        </w:tcPr>
        <w:p w14:paraId="26F29BFD" w14:textId="77777777" w:rsidR="00F80C7A" w:rsidRPr="00F80C7A" w:rsidRDefault="00F80C7A" w:rsidP="00F80C7A">
          <w:pPr>
            <w:rPr>
              <w:rFonts w:ascii="Verdana" w:eastAsia="Verdana" w:hAnsi="Verdana" w:cs="Verdana"/>
              <w:sz w:val="22"/>
              <w:szCs w:val="22"/>
            </w:rPr>
          </w:pPr>
          <w:r w:rsidRPr="00F80C7A">
            <w:rPr>
              <w:rFonts w:ascii="Verdana" w:eastAsia="Verdana" w:hAnsi="Verdana" w:cs="Verdana"/>
              <w:sz w:val="22"/>
              <w:szCs w:val="22"/>
            </w:rPr>
            <w:t>Código: A1-PI-3</w:t>
          </w:r>
        </w:p>
        <w:p w14:paraId="445704D0" w14:textId="77777777" w:rsidR="00F80C7A" w:rsidRPr="00F80C7A" w:rsidRDefault="00F80C7A" w:rsidP="00F80C7A">
          <w:pPr>
            <w:rPr>
              <w:rFonts w:ascii="Verdana" w:eastAsia="Verdana" w:hAnsi="Verdana" w:cs="Verdana"/>
              <w:sz w:val="22"/>
              <w:szCs w:val="22"/>
            </w:rPr>
          </w:pPr>
          <w:r w:rsidRPr="00F80C7A">
            <w:rPr>
              <w:rFonts w:ascii="Verdana" w:eastAsia="Verdana" w:hAnsi="Verdana" w:cs="Verdana"/>
              <w:sz w:val="22"/>
              <w:szCs w:val="22"/>
            </w:rPr>
            <w:t>Versión: 01</w:t>
          </w:r>
        </w:p>
        <w:p w14:paraId="4047D9FE" w14:textId="72171E7A" w:rsidR="00F80C7A" w:rsidRDefault="00FA0157" w:rsidP="00F80C7A">
          <w:pPr>
            <w:rPr>
              <w:rFonts w:ascii="Verdana" w:eastAsia="Verdana" w:hAnsi="Verdana" w:cs="Verdana"/>
              <w:sz w:val="22"/>
              <w:szCs w:val="22"/>
            </w:rPr>
          </w:pPr>
          <w:r>
            <w:rPr>
              <w:rFonts w:ascii="Verdana" w:eastAsia="Verdana" w:hAnsi="Verdana" w:cs="Verdana"/>
              <w:sz w:val="22"/>
              <w:szCs w:val="22"/>
            </w:rPr>
            <w:t>Vigente desde:1</w:t>
          </w:r>
          <w:r w:rsidR="00F80C7A" w:rsidRPr="00F80C7A">
            <w:rPr>
              <w:rFonts w:ascii="Verdana" w:eastAsia="Verdana" w:hAnsi="Verdana" w:cs="Verdana"/>
              <w:sz w:val="22"/>
              <w:szCs w:val="22"/>
            </w:rPr>
            <w:t>8/092025</w:t>
          </w:r>
        </w:p>
      </w:tc>
    </w:tr>
    <w:tr w:rsidR="00F80C7A" w14:paraId="300BEEBA" w14:textId="77777777" w:rsidTr="00F80C7A">
      <w:tc>
        <w:tcPr>
          <w:tcW w:w="2830" w:type="dxa"/>
          <w:gridSpan w:val="2"/>
        </w:tcPr>
        <w:p w14:paraId="754F5430" w14:textId="77777777" w:rsidR="00F80C7A" w:rsidRDefault="00F80C7A" w:rsidP="00F80C7A">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Pr>
              <w:rFonts w:ascii="Verdana" w:eastAsia="Verdana" w:hAnsi="Verdana" w:cs="Verdana"/>
              <w:color w:val="000000"/>
              <w:sz w:val="22"/>
              <w:szCs w:val="22"/>
            </w:rPr>
            <w:t>Clasificación de la información:</w:t>
          </w:r>
        </w:p>
      </w:tc>
      <w:tc>
        <w:tcPr>
          <w:tcW w:w="1134" w:type="dxa"/>
        </w:tcPr>
        <w:p w14:paraId="7F5DAD8B" w14:textId="77777777" w:rsidR="00F80C7A" w:rsidRDefault="00F80C7A" w:rsidP="00F80C7A">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Pr>
              <w:rFonts w:ascii="Verdana" w:eastAsia="Verdana" w:hAnsi="Verdana" w:cs="Verdana"/>
              <w:color w:val="000000"/>
              <w:sz w:val="22"/>
              <w:szCs w:val="22"/>
            </w:rPr>
            <w:t>Pública</w:t>
          </w:r>
        </w:p>
      </w:tc>
      <w:tc>
        <w:tcPr>
          <w:tcW w:w="851" w:type="dxa"/>
          <w:vAlign w:val="center"/>
        </w:tcPr>
        <w:p w14:paraId="47D7B44B" w14:textId="77777777" w:rsidR="00F80C7A" w:rsidRDefault="00F80C7A" w:rsidP="00F80C7A">
          <w:pPr>
            <w:pBdr>
              <w:top w:val="nil"/>
              <w:left w:val="nil"/>
              <w:bottom w:val="nil"/>
              <w:right w:val="nil"/>
              <w:between w:val="nil"/>
            </w:pBdr>
            <w:tabs>
              <w:tab w:val="center" w:pos="4419"/>
              <w:tab w:val="right" w:pos="8838"/>
            </w:tabs>
            <w:jc w:val="center"/>
            <w:rPr>
              <w:rFonts w:ascii="Verdana" w:eastAsia="Verdana" w:hAnsi="Verdana" w:cs="Verdana"/>
              <w:color w:val="000000"/>
              <w:sz w:val="22"/>
              <w:szCs w:val="22"/>
            </w:rPr>
          </w:pPr>
          <w:r>
            <w:rPr>
              <w:rFonts w:ascii="Verdana" w:eastAsia="Verdana" w:hAnsi="Verdana" w:cs="Verdana"/>
              <w:color w:val="000000"/>
              <w:sz w:val="22"/>
              <w:szCs w:val="22"/>
            </w:rPr>
            <w:t>X</w:t>
          </w:r>
        </w:p>
      </w:tc>
      <w:tc>
        <w:tcPr>
          <w:tcW w:w="1559" w:type="dxa"/>
        </w:tcPr>
        <w:p w14:paraId="392C7265" w14:textId="77777777" w:rsidR="00F80C7A" w:rsidRDefault="00F80C7A" w:rsidP="00F80C7A">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Pr>
              <w:rFonts w:ascii="Verdana" w:eastAsia="Verdana" w:hAnsi="Verdana" w:cs="Verdana"/>
              <w:color w:val="000000"/>
              <w:sz w:val="22"/>
              <w:szCs w:val="22"/>
            </w:rPr>
            <w:t>Clasificada</w:t>
          </w:r>
        </w:p>
      </w:tc>
      <w:tc>
        <w:tcPr>
          <w:tcW w:w="851" w:type="dxa"/>
          <w:gridSpan w:val="2"/>
          <w:vAlign w:val="center"/>
        </w:tcPr>
        <w:p w14:paraId="792D5BAA" w14:textId="77777777" w:rsidR="00F80C7A" w:rsidRDefault="00F80C7A" w:rsidP="00F80C7A">
          <w:pPr>
            <w:pBdr>
              <w:top w:val="nil"/>
              <w:left w:val="nil"/>
              <w:bottom w:val="nil"/>
              <w:right w:val="nil"/>
              <w:between w:val="nil"/>
            </w:pBdr>
            <w:tabs>
              <w:tab w:val="center" w:pos="4419"/>
              <w:tab w:val="right" w:pos="8838"/>
            </w:tabs>
            <w:jc w:val="center"/>
            <w:rPr>
              <w:rFonts w:ascii="Verdana" w:eastAsia="Verdana" w:hAnsi="Verdana" w:cs="Verdana"/>
              <w:color w:val="000000"/>
              <w:sz w:val="22"/>
              <w:szCs w:val="22"/>
            </w:rPr>
          </w:pPr>
        </w:p>
      </w:tc>
      <w:tc>
        <w:tcPr>
          <w:tcW w:w="1417" w:type="dxa"/>
        </w:tcPr>
        <w:p w14:paraId="5C2273D4" w14:textId="77777777" w:rsidR="00F80C7A" w:rsidRDefault="00F80C7A" w:rsidP="00F80C7A">
          <w:pPr>
            <w:pBdr>
              <w:top w:val="nil"/>
              <w:left w:val="nil"/>
              <w:bottom w:val="nil"/>
              <w:right w:val="nil"/>
              <w:between w:val="nil"/>
            </w:pBdr>
            <w:tabs>
              <w:tab w:val="center" w:pos="4419"/>
              <w:tab w:val="right" w:pos="8838"/>
            </w:tabs>
            <w:rPr>
              <w:rFonts w:ascii="Verdana" w:eastAsia="Verdana" w:hAnsi="Verdana" w:cs="Verdana"/>
              <w:color w:val="000000"/>
              <w:sz w:val="22"/>
              <w:szCs w:val="22"/>
            </w:rPr>
          </w:pPr>
          <w:r>
            <w:rPr>
              <w:rFonts w:ascii="Verdana" w:eastAsia="Verdana" w:hAnsi="Verdana" w:cs="Verdana"/>
              <w:color w:val="000000"/>
              <w:sz w:val="22"/>
              <w:szCs w:val="22"/>
            </w:rPr>
            <w:t>Reservada</w:t>
          </w:r>
        </w:p>
      </w:tc>
      <w:tc>
        <w:tcPr>
          <w:tcW w:w="709" w:type="dxa"/>
          <w:vAlign w:val="center"/>
        </w:tcPr>
        <w:p w14:paraId="30C27B96" w14:textId="77777777" w:rsidR="00F80C7A" w:rsidRDefault="00F80C7A" w:rsidP="00F80C7A">
          <w:pPr>
            <w:pBdr>
              <w:top w:val="nil"/>
              <w:left w:val="nil"/>
              <w:bottom w:val="nil"/>
              <w:right w:val="nil"/>
              <w:between w:val="nil"/>
            </w:pBdr>
            <w:tabs>
              <w:tab w:val="center" w:pos="4419"/>
              <w:tab w:val="right" w:pos="8838"/>
            </w:tabs>
            <w:jc w:val="center"/>
            <w:rPr>
              <w:rFonts w:ascii="Verdana" w:eastAsia="Verdana" w:hAnsi="Verdana" w:cs="Verdana"/>
              <w:color w:val="000000"/>
              <w:sz w:val="22"/>
              <w:szCs w:val="22"/>
            </w:rPr>
          </w:pPr>
        </w:p>
      </w:tc>
    </w:tr>
  </w:tbl>
  <w:p w14:paraId="4A472E20" w14:textId="77777777" w:rsidR="00950AD6" w:rsidRDefault="00950AD6" w:rsidP="00F80C7A">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9426C"/>
    <w:multiLevelType w:val="multilevel"/>
    <w:tmpl w:val="B9DA5FDA"/>
    <w:lvl w:ilvl="0">
      <w:start w:val="3"/>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1803922"/>
    <w:multiLevelType w:val="multilevel"/>
    <w:tmpl w:val="3B3E149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409841A0"/>
    <w:multiLevelType w:val="multilevel"/>
    <w:tmpl w:val="A72AA2EA"/>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44F2326F"/>
    <w:multiLevelType w:val="multilevel"/>
    <w:tmpl w:val="329860BE"/>
    <w:lvl w:ilvl="0">
      <w:start w:val="3"/>
      <w:numFmt w:val="bullet"/>
      <w:lvlText w:val="-"/>
      <w:lvlJc w:val="left"/>
      <w:pPr>
        <w:ind w:left="720" w:hanging="360"/>
      </w:pPr>
      <w:rPr>
        <w:rFonts w:ascii="Arial Narrow" w:eastAsia="Arial Narrow" w:hAnsi="Arial Narrow" w:cs="Arial Narro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75650AC"/>
    <w:multiLevelType w:val="multilevel"/>
    <w:tmpl w:val="3162F8E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63684FE5"/>
    <w:multiLevelType w:val="multilevel"/>
    <w:tmpl w:val="A18034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6" w15:restartNumberingAfterBreak="0">
    <w:nsid w:val="6D104FE7"/>
    <w:multiLevelType w:val="multilevel"/>
    <w:tmpl w:val="44BEC2BA"/>
    <w:lvl w:ilvl="0">
      <w:start w:val="1"/>
      <w:numFmt w:val="decimal"/>
      <w:lvlText w:val="%1"/>
      <w:lvlJc w:val="center"/>
      <w:pPr>
        <w:ind w:left="0" w:firstLine="288"/>
      </w:pPr>
      <w:rPr>
        <w:rFonts w:ascii="Arial Narrow" w:eastAsia="Arial Narrow" w:hAnsi="Arial Narrow" w:cs="Arial Narrow"/>
        <w:b/>
        <w:i w:val="0"/>
        <w:smallCaps/>
        <w:sz w:val="24"/>
        <w:szCs w:val="24"/>
      </w:rPr>
    </w:lvl>
    <w:lvl w:ilvl="1">
      <w:start w:val="1"/>
      <w:numFmt w:val="decimal"/>
      <w:lvlText w:val="%1.%2"/>
      <w:lvlJc w:val="left"/>
      <w:pPr>
        <w:ind w:left="0" w:firstLine="0"/>
      </w:pPr>
      <w:rPr>
        <w:rFonts w:ascii="Arial Narrow" w:eastAsia="Arial Narrow" w:hAnsi="Arial Narrow" w:cs="Arial Narrow"/>
        <w:b/>
        <w:i w:val="0"/>
        <w:sz w:val="24"/>
        <w:szCs w:val="24"/>
      </w:rPr>
    </w:lvl>
    <w:lvl w:ilvl="2">
      <w:start w:val="1"/>
      <w:numFmt w:val="decimal"/>
      <w:lvlText w:val="%1.%2.%3"/>
      <w:lvlJc w:val="left"/>
      <w:pPr>
        <w:ind w:left="0" w:firstLine="0"/>
      </w:pPr>
      <w:rPr>
        <w:rFonts w:ascii="Arial Narrow" w:eastAsia="Arial Narrow" w:hAnsi="Arial Narrow" w:cs="Arial Narrow"/>
        <w:b/>
        <w:i/>
        <w:smallCaps w:val="0"/>
        <w:strike w:val="0"/>
        <w:color w:val="000000"/>
        <w:sz w:val="24"/>
        <w:szCs w:val="24"/>
        <w:vertAlign w:val="baseline"/>
      </w:rPr>
    </w:lvl>
    <w:lvl w:ilvl="3">
      <w:start w:val="1"/>
      <w:numFmt w:val="decimal"/>
      <w:lvlText w:val="%1.%2.%3.%4"/>
      <w:lvlJc w:val="left"/>
      <w:pPr>
        <w:ind w:left="0" w:firstLine="0"/>
      </w:pPr>
      <w:rPr>
        <w:rFonts w:ascii="Arial Narrow" w:eastAsia="Arial Narrow" w:hAnsi="Arial Narrow" w:cs="Arial Narrow"/>
        <w:b w:val="0"/>
        <w:i/>
        <w:sz w:val="24"/>
        <w:szCs w:val="24"/>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6"/>
  </w:num>
  <w:num w:numId="2">
    <w:abstractNumId w:val="0"/>
  </w:num>
  <w:num w:numId="3">
    <w:abstractNumId w:val="4"/>
  </w:num>
  <w:num w:numId="4">
    <w:abstractNumId w:val="2"/>
  </w:num>
  <w:num w:numId="5">
    <w:abstractNumId w:val="1"/>
  </w:num>
  <w:num w:numId="6">
    <w:abstractNumId w:val="3"/>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AD6"/>
    <w:rsid w:val="00100944"/>
    <w:rsid w:val="00144C17"/>
    <w:rsid w:val="00216FE5"/>
    <w:rsid w:val="00240004"/>
    <w:rsid w:val="00472ABF"/>
    <w:rsid w:val="004C47B6"/>
    <w:rsid w:val="00543C37"/>
    <w:rsid w:val="005646C6"/>
    <w:rsid w:val="005C64D5"/>
    <w:rsid w:val="006275B7"/>
    <w:rsid w:val="00632092"/>
    <w:rsid w:val="00696BC7"/>
    <w:rsid w:val="0072547A"/>
    <w:rsid w:val="00856943"/>
    <w:rsid w:val="00862A97"/>
    <w:rsid w:val="00863CE7"/>
    <w:rsid w:val="008F3E8F"/>
    <w:rsid w:val="00950AD6"/>
    <w:rsid w:val="009D51A7"/>
    <w:rsid w:val="009E138E"/>
    <w:rsid w:val="00A46620"/>
    <w:rsid w:val="00C429A6"/>
    <w:rsid w:val="00D77374"/>
    <w:rsid w:val="00DC4D26"/>
    <w:rsid w:val="00DF047F"/>
    <w:rsid w:val="00E31E10"/>
    <w:rsid w:val="00EC07CE"/>
    <w:rsid w:val="00EC6F01"/>
    <w:rsid w:val="00F27EA4"/>
    <w:rsid w:val="00F80C7A"/>
    <w:rsid w:val="00FA0157"/>
    <w:rsid w:val="00FB36A9"/>
    <w:rsid w:val="00FC3A71"/>
    <w:rsid w:val="00FD0EF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263DB"/>
  <w15:docId w15:val="{8F510FC7-27F9-49A9-B5B5-D90497DDF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360" w:after="80" w:line="360" w:lineRule="auto"/>
      <w:ind w:firstLine="288"/>
      <w:jc w:val="center"/>
      <w:outlineLvl w:val="0"/>
    </w:pPr>
    <w:rPr>
      <w:rFonts w:ascii="Arial Narrow" w:eastAsia="Arial Narrow" w:hAnsi="Arial Narrow" w:cs="Arial Narrow"/>
      <w:b/>
      <w:color w:val="000000"/>
    </w:rPr>
  </w:style>
  <w:style w:type="paragraph" w:styleId="Ttulo2">
    <w:name w:val="heading 2"/>
    <w:basedOn w:val="Normal"/>
    <w:next w:val="Normal"/>
    <w:uiPriority w:val="9"/>
    <w:unhideWhenUsed/>
    <w:qFormat/>
    <w:pPr>
      <w:keepNext/>
      <w:keepLines/>
      <w:spacing w:before="160" w:after="80"/>
      <w:jc w:val="both"/>
      <w:outlineLvl w:val="1"/>
    </w:pPr>
    <w:rPr>
      <w:rFonts w:ascii="Arial Narrow" w:eastAsia="Arial Narrow" w:hAnsi="Arial Narrow" w:cs="Arial Narrow"/>
      <w:color w:val="000000"/>
    </w:rPr>
  </w:style>
  <w:style w:type="paragraph" w:styleId="Ttulo3">
    <w:name w:val="heading 3"/>
    <w:basedOn w:val="Normal"/>
    <w:next w:val="Normal"/>
    <w:uiPriority w:val="9"/>
    <w:unhideWhenUsed/>
    <w:qFormat/>
    <w:pPr>
      <w:keepNext/>
      <w:keepLines/>
      <w:spacing w:before="160" w:after="80"/>
      <w:outlineLvl w:val="2"/>
    </w:pPr>
    <w:rPr>
      <w:rFonts w:ascii="Arial Narrow" w:eastAsia="Arial Narrow" w:hAnsi="Arial Narrow" w:cs="Arial Narrow"/>
      <w:b/>
      <w:i/>
    </w:rPr>
  </w:style>
  <w:style w:type="paragraph" w:styleId="Ttulo4">
    <w:name w:val="heading 4"/>
    <w:basedOn w:val="Normal"/>
    <w:next w:val="Normal"/>
    <w:uiPriority w:val="9"/>
    <w:unhideWhenUsed/>
    <w:qFormat/>
    <w:pPr>
      <w:keepNext/>
      <w:keepLines/>
      <w:spacing w:before="80" w:after="40"/>
      <w:outlineLvl w:val="3"/>
    </w:pPr>
    <w:rPr>
      <w:rFonts w:ascii="Arial Narrow" w:eastAsia="Arial Narrow" w:hAnsi="Arial Narrow" w:cs="Arial Narrow"/>
      <w:i/>
    </w:rPr>
  </w:style>
  <w:style w:type="paragraph" w:styleId="Ttulo5">
    <w:name w:val="heading 5"/>
    <w:basedOn w:val="Normal"/>
    <w:next w:val="Normal"/>
    <w:uiPriority w:val="9"/>
    <w:semiHidden/>
    <w:unhideWhenUsed/>
    <w:qFormat/>
    <w:pPr>
      <w:keepNext/>
      <w:keepLines/>
      <w:spacing w:before="80" w:after="40"/>
      <w:ind w:left="1008" w:hanging="1008"/>
      <w:outlineLvl w:val="4"/>
    </w:pPr>
    <w:rPr>
      <w:color w:val="0F4761"/>
    </w:rPr>
  </w:style>
  <w:style w:type="paragraph" w:styleId="Ttulo6">
    <w:name w:val="heading 6"/>
    <w:basedOn w:val="Normal"/>
    <w:next w:val="Normal"/>
    <w:uiPriority w:val="9"/>
    <w:semiHidden/>
    <w:unhideWhenUsed/>
    <w:qFormat/>
    <w:pPr>
      <w:keepNext/>
      <w:keepLines/>
      <w:spacing w:before="40"/>
      <w:ind w:left="1152" w:hanging="1152"/>
      <w:outlineLvl w:val="5"/>
    </w:pPr>
    <w:rPr>
      <w:i/>
      <w:color w:val="595959"/>
    </w:rPr>
  </w:style>
  <w:style w:type="paragraph" w:styleId="Ttulo7">
    <w:name w:val="heading 7"/>
    <w:basedOn w:val="Normal"/>
    <w:next w:val="Normal"/>
    <w:link w:val="Ttulo7Car"/>
    <w:uiPriority w:val="9"/>
    <w:semiHidden/>
    <w:unhideWhenUsed/>
    <w:qFormat/>
    <w:rsid w:val="00903CDD"/>
    <w:pPr>
      <w:keepNext/>
      <w:keepLines/>
      <w:numPr>
        <w:ilvl w:val="6"/>
        <w:numId w:val="7"/>
      </w:numPr>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03CDD"/>
    <w:pPr>
      <w:keepNext/>
      <w:keepLines/>
      <w:numPr>
        <w:ilvl w:val="7"/>
        <w:numId w:val="7"/>
      </w:numPr>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03CDD"/>
    <w:pPr>
      <w:keepNext/>
      <w:keepLines/>
      <w:numPr>
        <w:ilvl w:val="8"/>
        <w:numId w:val="7"/>
      </w:numPr>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spacing w:after="80"/>
    </w:pPr>
    <w:rPr>
      <w:rFonts w:ascii="Play" w:eastAsia="Play" w:hAnsi="Play" w:cs="Play"/>
      <w:sz w:val="56"/>
      <w:szCs w:val="56"/>
    </w:rPr>
  </w:style>
  <w:style w:type="character" w:customStyle="1" w:styleId="Ttulo1Car">
    <w:name w:val="Título 1 Car"/>
    <w:basedOn w:val="Fuentedeprrafopredeter"/>
    <w:uiPriority w:val="9"/>
    <w:rsid w:val="00903CDD"/>
    <w:rPr>
      <w:rFonts w:ascii="Arial Narrow" w:eastAsiaTheme="majorEastAsia" w:hAnsi="Arial Narrow" w:cstheme="majorBidi"/>
      <w:b/>
      <w:color w:val="000000" w:themeColor="text1"/>
      <w:kern w:val="0"/>
      <w:sz w:val="24"/>
      <w:szCs w:val="40"/>
      <w:lang w:val="es-ES" w:eastAsia="es-ES"/>
    </w:rPr>
  </w:style>
  <w:style w:type="character" w:customStyle="1" w:styleId="Ttulo2Car">
    <w:name w:val="Título 2 Car"/>
    <w:basedOn w:val="Fuentedeprrafopredeter"/>
    <w:uiPriority w:val="9"/>
    <w:rsid w:val="004C4D33"/>
    <w:rPr>
      <w:rFonts w:ascii="Arial Narrow" w:eastAsiaTheme="majorEastAsia" w:hAnsi="Arial Narrow" w:cstheme="majorBidi"/>
      <w:color w:val="000000" w:themeColor="text1"/>
      <w:kern w:val="0"/>
      <w:sz w:val="24"/>
      <w:szCs w:val="32"/>
      <w:lang w:val="es-ES" w:eastAsia="es-ES"/>
    </w:rPr>
  </w:style>
  <w:style w:type="character" w:customStyle="1" w:styleId="Ttulo3Car">
    <w:name w:val="Título 3 Car"/>
    <w:basedOn w:val="Fuentedeprrafopredeter"/>
    <w:uiPriority w:val="9"/>
    <w:rsid w:val="002807F7"/>
    <w:rPr>
      <w:rFonts w:ascii="Arial Narrow" w:eastAsiaTheme="majorEastAsia" w:hAnsi="Arial Narrow" w:cstheme="majorBidi"/>
      <w:b/>
      <w:i/>
      <w:kern w:val="0"/>
      <w:sz w:val="24"/>
      <w:szCs w:val="28"/>
      <w:lang w:val="es-ES" w:eastAsia="es-ES"/>
    </w:rPr>
  </w:style>
  <w:style w:type="character" w:customStyle="1" w:styleId="Ttulo4Car">
    <w:name w:val="Título 4 Car"/>
    <w:basedOn w:val="Fuentedeprrafopredeter"/>
    <w:uiPriority w:val="9"/>
    <w:rsid w:val="002807F7"/>
    <w:rPr>
      <w:rFonts w:ascii="Arial Narrow" w:eastAsiaTheme="majorEastAsia" w:hAnsi="Arial Narrow" w:cstheme="majorBidi"/>
      <w:i/>
      <w:iCs/>
      <w:kern w:val="0"/>
      <w:sz w:val="24"/>
      <w:szCs w:val="24"/>
      <w:lang w:val="es-ES" w:eastAsia="es-ES"/>
    </w:rPr>
  </w:style>
  <w:style w:type="character" w:customStyle="1" w:styleId="Ttulo5Car">
    <w:name w:val="Título 5 Car"/>
    <w:basedOn w:val="Fuentedeprrafopredeter"/>
    <w:uiPriority w:val="9"/>
    <w:semiHidden/>
    <w:rsid w:val="00903CDD"/>
    <w:rPr>
      <w:rFonts w:eastAsiaTheme="majorEastAsia" w:cstheme="majorBidi"/>
      <w:color w:val="0F4761" w:themeColor="accent1" w:themeShade="BF"/>
    </w:rPr>
  </w:style>
  <w:style w:type="character" w:customStyle="1" w:styleId="Ttulo6Car">
    <w:name w:val="Título 6 Car"/>
    <w:basedOn w:val="Fuentedeprrafopredeter"/>
    <w:uiPriority w:val="9"/>
    <w:semiHidden/>
    <w:rsid w:val="00903CD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03CD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03CD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03CDD"/>
    <w:rPr>
      <w:rFonts w:eastAsiaTheme="majorEastAsia" w:cstheme="majorBidi"/>
      <w:color w:val="272727" w:themeColor="text1" w:themeTint="D8"/>
    </w:rPr>
  </w:style>
  <w:style w:type="character" w:customStyle="1" w:styleId="TtuloCar">
    <w:name w:val="Título Car"/>
    <w:basedOn w:val="Fuentedeprrafopredeter"/>
    <w:uiPriority w:val="10"/>
    <w:rsid w:val="00903CDD"/>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903CD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03CDD"/>
    <w:pPr>
      <w:spacing w:before="160"/>
      <w:jc w:val="center"/>
    </w:pPr>
    <w:rPr>
      <w:i/>
      <w:iCs/>
      <w:color w:val="404040" w:themeColor="text1" w:themeTint="BF"/>
    </w:rPr>
  </w:style>
  <w:style w:type="character" w:customStyle="1" w:styleId="CitaCar">
    <w:name w:val="Cita Car"/>
    <w:basedOn w:val="Fuentedeprrafopredeter"/>
    <w:link w:val="Cita"/>
    <w:uiPriority w:val="29"/>
    <w:rsid w:val="00903CDD"/>
    <w:rPr>
      <w:i/>
      <w:iCs/>
      <w:color w:val="404040" w:themeColor="text1" w:themeTint="BF"/>
    </w:rPr>
  </w:style>
  <w:style w:type="paragraph" w:styleId="Prrafodelista">
    <w:name w:val="List Paragraph"/>
    <w:basedOn w:val="Normal"/>
    <w:uiPriority w:val="34"/>
    <w:qFormat/>
    <w:rsid w:val="00903CDD"/>
    <w:pPr>
      <w:ind w:left="720"/>
      <w:contextualSpacing/>
    </w:pPr>
  </w:style>
  <w:style w:type="character" w:styleId="nfasisintenso">
    <w:name w:val="Intense Emphasis"/>
    <w:basedOn w:val="Fuentedeprrafopredeter"/>
    <w:uiPriority w:val="21"/>
    <w:qFormat/>
    <w:rsid w:val="00903CDD"/>
    <w:rPr>
      <w:i/>
      <w:iCs/>
      <w:color w:val="0F4761" w:themeColor="accent1" w:themeShade="BF"/>
    </w:rPr>
  </w:style>
  <w:style w:type="paragraph" w:styleId="Citadestacada">
    <w:name w:val="Intense Quote"/>
    <w:basedOn w:val="Normal"/>
    <w:next w:val="Normal"/>
    <w:link w:val="CitadestacadaCar"/>
    <w:uiPriority w:val="30"/>
    <w:qFormat/>
    <w:rsid w:val="00903CD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03CDD"/>
    <w:rPr>
      <w:i/>
      <w:iCs/>
      <w:color w:val="0F4761" w:themeColor="accent1" w:themeShade="BF"/>
    </w:rPr>
  </w:style>
  <w:style w:type="character" w:styleId="Referenciaintensa">
    <w:name w:val="Intense Reference"/>
    <w:basedOn w:val="Fuentedeprrafopredeter"/>
    <w:uiPriority w:val="32"/>
    <w:qFormat/>
    <w:rsid w:val="00903CDD"/>
    <w:rPr>
      <w:b/>
      <w:bCs/>
      <w:smallCaps/>
      <w:color w:val="0F4761" w:themeColor="accent1" w:themeShade="BF"/>
      <w:spacing w:val="5"/>
    </w:rPr>
  </w:style>
  <w:style w:type="paragraph" w:styleId="Encabezado">
    <w:name w:val="header"/>
    <w:basedOn w:val="Normal"/>
    <w:link w:val="EncabezadoCar"/>
    <w:uiPriority w:val="99"/>
    <w:unhideWhenUsed/>
    <w:rsid w:val="00903CDD"/>
    <w:pPr>
      <w:tabs>
        <w:tab w:val="center" w:pos="4419"/>
        <w:tab w:val="right" w:pos="8838"/>
      </w:tabs>
    </w:pPr>
  </w:style>
  <w:style w:type="character" w:customStyle="1" w:styleId="EncabezadoCar">
    <w:name w:val="Encabezado Car"/>
    <w:basedOn w:val="Fuentedeprrafopredeter"/>
    <w:link w:val="Encabezado"/>
    <w:uiPriority w:val="99"/>
    <w:rsid w:val="00903CDD"/>
    <w:rPr>
      <w:rFonts w:ascii="Times New Roman" w:eastAsia="Times New Roman" w:hAnsi="Times New Roman" w:cs="Times New Roman"/>
      <w:kern w:val="0"/>
      <w:sz w:val="24"/>
      <w:szCs w:val="24"/>
      <w:lang w:val="es-ES" w:eastAsia="es-ES"/>
    </w:rPr>
  </w:style>
  <w:style w:type="paragraph" w:styleId="Piedepgina">
    <w:name w:val="footer"/>
    <w:basedOn w:val="Normal"/>
    <w:link w:val="PiedepginaCar"/>
    <w:uiPriority w:val="99"/>
    <w:unhideWhenUsed/>
    <w:rsid w:val="00903CDD"/>
    <w:pPr>
      <w:tabs>
        <w:tab w:val="center" w:pos="4419"/>
        <w:tab w:val="right" w:pos="8838"/>
      </w:tabs>
    </w:pPr>
  </w:style>
  <w:style w:type="character" w:customStyle="1" w:styleId="PiedepginaCar">
    <w:name w:val="Pie de página Car"/>
    <w:basedOn w:val="Fuentedeprrafopredeter"/>
    <w:link w:val="Piedepgina"/>
    <w:uiPriority w:val="99"/>
    <w:rsid w:val="00903CDD"/>
    <w:rPr>
      <w:rFonts w:ascii="Times New Roman" w:eastAsia="Times New Roman" w:hAnsi="Times New Roman" w:cs="Times New Roman"/>
      <w:kern w:val="0"/>
      <w:sz w:val="24"/>
      <w:szCs w:val="24"/>
      <w:lang w:val="es-ES" w:eastAsia="es-ES"/>
    </w:rPr>
  </w:style>
  <w:style w:type="table" w:customStyle="1" w:styleId="1">
    <w:name w:val="1"/>
    <w:basedOn w:val="Tablanormal"/>
    <w:rsid w:val="00903CDD"/>
    <w:rPr>
      <w:lang w:val="es-ES"/>
    </w:rPr>
    <w:tblPr>
      <w:tblStyleRowBandSize w:val="1"/>
      <w:tblStyleColBandSize w:val="1"/>
      <w:tblInd w:w="0" w:type="nil"/>
      <w:tblCellMar>
        <w:left w:w="70" w:type="dxa"/>
        <w:right w:w="70" w:type="dxa"/>
      </w:tblCellMar>
    </w:tblPr>
  </w:style>
  <w:style w:type="table" w:styleId="Tablaconcuadrcula">
    <w:name w:val="Table Grid"/>
    <w:basedOn w:val="Tablanormal"/>
    <w:rsid w:val="00903CDD"/>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5"/>
    <w:basedOn w:val="Tablanormal"/>
    <w:rsid w:val="00903CDD"/>
    <w:rPr>
      <w:lang w:val="es-ES"/>
    </w:rPr>
    <w:tblPr>
      <w:tblStyleRowBandSize w:val="1"/>
      <w:tblStyleColBandSize w:val="1"/>
      <w:tblInd w:w="0" w:type="nil"/>
      <w:tblCellMar>
        <w:left w:w="70" w:type="dxa"/>
        <w:right w:w="70" w:type="dxa"/>
      </w:tblCellMar>
    </w:tblPr>
  </w:style>
  <w:style w:type="numbering" w:customStyle="1" w:styleId="Estilo1">
    <w:name w:val="Estilo1"/>
    <w:uiPriority w:val="99"/>
    <w:rsid w:val="00162CA7"/>
  </w:style>
  <w:style w:type="numbering" w:customStyle="1" w:styleId="SGI">
    <w:name w:val="SGI"/>
    <w:uiPriority w:val="99"/>
    <w:rsid w:val="00886F62"/>
  </w:style>
  <w:style w:type="numbering" w:customStyle="1" w:styleId="Estilo2">
    <w:name w:val="Estilo2"/>
    <w:uiPriority w:val="99"/>
    <w:rsid w:val="002807F7"/>
  </w:style>
  <w:style w:type="paragraph" w:styleId="TtuloTDC">
    <w:name w:val="TOC Heading"/>
    <w:next w:val="Normal"/>
    <w:uiPriority w:val="39"/>
    <w:unhideWhenUsed/>
    <w:qFormat/>
    <w:rsid w:val="00663963"/>
    <w:pPr>
      <w:spacing w:before="240" w:line="259" w:lineRule="auto"/>
    </w:pPr>
    <w:rPr>
      <w:rFonts w:asciiTheme="majorHAnsi" w:hAnsiTheme="majorHAnsi"/>
      <w:color w:val="0F4761" w:themeColor="accent1" w:themeShade="BF"/>
      <w:sz w:val="32"/>
      <w:szCs w:val="32"/>
      <w:lang w:val="es-CO"/>
    </w:rPr>
  </w:style>
  <w:style w:type="paragraph" w:styleId="TDC1">
    <w:name w:val="toc 1"/>
    <w:basedOn w:val="Normal"/>
    <w:next w:val="Normal"/>
    <w:autoRedefine/>
    <w:uiPriority w:val="39"/>
    <w:unhideWhenUsed/>
    <w:rsid w:val="00663963"/>
    <w:pPr>
      <w:spacing w:after="100"/>
    </w:pPr>
    <w:rPr>
      <w:rFonts w:ascii="Arial Narrow" w:hAnsi="Arial Narrow"/>
    </w:rPr>
  </w:style>
  <w:style w:type="paragraph" w:styleId="TDC2">
    <w:name w:val="toc 2"/>
    <w:basedOn w:val="Normal"/>
    <w:next w:val="Normal"/>
    <w:autoRedefine/>
    <w:uiPriority w:val="39"/>
    <w:unhideWhenUsed/>
    <w:rsid w:val="00663963"/>
    <w:rPr>
      <w:rFonts w:ascii="Arial Narrow" w:hAnsi="Arial Narrow"/>
    </w:rPr>
  </w:style>
  <w:style w:type="paragraph" w:styleId="TDC3">
    <w:name w:val="toc 3"/>
    <w:basedOn w:val="Normal"/>
    <w:next w:val="Normal"/>
    <w:autoRedefine/>
    <w:uiPriority w:val="39"/>
    <w:unhideWhenUsed/>
    <w:rsid w:val="00663963"/>
    <w:rPr>
      <w:rFonts w:ascii="Arial Narrow" w:hAnsi="Arial Narrow"/>
    </w:rPr>
  </w:style>
  <w:style w:type="character" w:styleId="Hipervnculo">
    <w:name w:val="Hyperlink"/>
    <w:basedOn w:val="Fuentedeprrafopredeter"/>
    <w:uiPriority w:val="99"/>
    <w:unhideWhenUsed/>
    <w:rsid w:val="00663963"/>
    <w:rPr>
      <w:color w:val="467886" w:themeColor="hyperlink"/>
      <w:u w:val="single"/>
    </w:rPr>
  </w:style>
  <w:style w:type="paragraph" w:styleId="TDC4">
    <w:name w:val="toc 4"/>
    <w:basedOn w:val="Normal"/>
    <w:next w:val="Normal"/>
    <w:autoRedefine/>
    <w:uiPriority w:val="39"/>
    <w:unhideWhenUsed/>
    <w:rsid w:val="00663963"/>
    <w:rPr>
      <w:rFonts w:ascii="Arial Narrow" w:hAnsi="Arial Narrow"/>
    </w:rPr>
  </w:style>
  <w:style w:type="paragraph" w:styleId="Revisin">
    <w:name w:val="Revision"/>
    <w:hidden/>
    <w:uiPriority w:val="99"/>
    <w:semiHidden/>
    <w:rsid w:val="002F7B90"/>
    <w:rPr>
      <w:lang w:val="es-ES" w:eastAsia="es-ES"/>
    </w:rPr>
  </w:style>
  <w:style w:type="paragraph" w:styleId="Textodeglobo">
    <w:name w:val="Balloon Text"/>
    <w:basedOn w:val="Normal"/>
    <w:link w:val="TextodegloboCar"/>
    <w:uiPriority w:val="99"/>
    <w:semiHidden/>
    <w:unhideWhenUsed/>
    <w:rsid w:val="002F7B90"/>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F7B90"/>
    <w:rPr>
      <w:rFonts w:ascii="Segoe UI" w:eastAsia="Times New Roman" w:hAnsi="Segoe UI" w:cs="Segoe UI"/>
      <w:kern w:val="0"/>
      <w:sz w:val="18"/>
      <w:szCs w:val="18"/>
      <w:lang w:val="es-ES" w:eastAsia="es-ES"/>
    </w:rPr>
  </w:style>
  <w:style w:type="character" w:styleId="Refdecomentario">
    <w:name w:val="annotation reference"/>
    <w:basedOn w:val="Fuentedeprrafopredeter"/>
    <w:uiPriority w:val="99"/>
    <w:semiHidden/>
    <w:unhideWhenUsed/>
    <w:rsid w:val="004B5865"/>
    <w:rPr>
      <w:sz w:val="16"/>
      <w:szCs w:val="16"/>
    </w:rPr>
  </w:style>
  <w:style w:type="paragraph" w:styleId="Textocomentario">
    <w:name w:val="annotation text"/>
    <w:basedOn w:val="Normal"/>
    <w:link w:val="TextocomentarioCar"/>
    <w:uiPriority w:val="99"/>
    <w:semiHidden/>
    <w:unhideWhenUsed/>
    <w:rsid w:val="004B5865"/>
    <w:rPr>
      <w:sz w:val="20"/>
      <w:szCs w:val="20"/>
    </w:rPr>
  </w:style>
  <w:style w:type="character" w:customStyle="1" w:styleId="TextocomentarioCar">
    <w:name w:val="Texto comentario Car"/>
    <w:basedOn w:val="Fuentedeprrafopredeter"/>
    <w:link w:val="Textocomentario"/>
    <w:uiPriority w:val="99"/>
    <w:semiHidden/>
    <w:rsid w:val="004B5865"/>
    <w:rPr>
      <w:rFonts w:ascii="Times New Roman" w:eastAsia="Times New Roman" w:hAnsi="Times New Roman" w:cs="Times New Roman"/>
      <w:kern w:val="0"/>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4B5865"/>
    <w:rPr>
      <w:b/>
      <w:bCs/>
    </w:rPr>
  </w:style>
  <w:style w:type="character" w:customStyle="1" w:styleId="AsuntodelcomentarioCar">
    <w:name w:val="Asunto del comentario Car"/>
    <w:basedOn w:val="TextocomentarioCar"/>
    <w:link w:val="Asuntodelcomentario"/>
    <w:uiPriority w:val="99"/>
    <w:semiHidden/>
    <w:rsid w:val="004B5865"/>
    <w:rPr>
      <w:rFonts w:ascii="Times New Roman" w:eastAsia="Times New Roman" w:hAnsi="Times New Roman" w:cs="Times New Roman"/>
      <w:b/>
      <w:bCs/>
      <w:kern w:val="0"/>
      <w:sz w:val="20"/>
      <w:szCs w:val="20"/>
      <w:lang w:val="es-ES" w:eastAsia="es-ES"/>
    </w:rPr>
  </w:style>
  <w:style w:type="paragraph" w:customStyle="1" w:styleId="Default">
    <w:name w:val="Default"/>
    <w:rsid w:val="00DA2831"/>
    <w:pPr>
      <w:autoSpaceDE w:val="0"/>
      <w:autoSpaceDN w:val="0"/>
      <w:adjustRightInd w:val="0"/>
    </w:pPr>
    <w:rPr>
      <w:rFonts w:ascii="Arial" w:hAnsi="Arial" w:cs="Arial"/>
      <w:color w:val="000000"/>
    </w:rPr>
  </w:style>
  <w:style w:type="character" w:styleId="Textoennegrita">
    <w:name w:val="Strong"/>
    <w:basedOn w:val="Fuentedeprrafopredeter"/>
    <w:uiPriority w:val="22"/>
    <w:qFormat/>
    <w:rsid w:val="001418D6"/>
    <w:rPr>
      <w:b/>
      <w:bCs/>
    </w:rPr>
  </w:style>
  <w:style w:type="paragraph" w:styleId="Subttulo">
    <w:name w:val="Subtitle"/>
    <w:basedOn w:val="Normal"/>
    <w:next w:val="Normal"/>
    <w:uiPriority w:val="11"/>
    <w:qFormat/>
    <w:rPr>
      <w:color w:val="595959"/>
      <w:sz w:val="28"/>
      <w:szCs w:val="2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26796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2I9yhEQacM3lyNcFyfQa39LAHg==">CgMxLjAyDmguNWIzb2JtMWV6bnd0Mg5oLnI2MWlyeWZ6eXR0eTIOaC5udHY0NDlhd3lnd2kyDmgueHdiNHg1cTJzdGFiMg5oLm81dXcwcThkOHNlazIOaC5uc281OGxjOW8wZW0yDmgucmVwcDZwMzRobDQ0Mg5oLmdzazlzZ24zenFmMzIOaC45MzM3ZW1iOXIybjgyDmgubGpiczUwNWR3anpwMg5oLmg5MTJxcjltMnNmMTIOaC5uMW5samx4ZjU3amIyDmgucm8yMXk0NjRlZzBjMg5oLm9idW5uNWt0NzJvczIOaC4xY2tja2V5dHlyM2UyDmguZGdyYzJuajh6Mm5rMg5oLmttYnZ3bGQ2d2FrbTgAciExUksybGwtNmJLUHVVenRNaHlEaGN2TkhmNDdMSzhBU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1</Pages>
  <Words>3902</Words>
  <Characters>21461</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
    </vt:vector>
  </TitlesOfParts>
  <Company>PNNC</Company>
  <LinksUpToDate>false</LinksUpToDate>
  <CharactersWithSpaces>25313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Ramírez</dc:creator>
  <cp:lastModifiedBy>Pedro Antonio Pardo</cp:lastModifiedBy>
  <cp:revision>20</cp:revision>
  <dcterms:created xsi:type="dcterms:W3CDTF">2025-08-12T22:26:00Z</dcterms:created>
  <dcterms:modified xsi:type="dcterms:W3CDTF">2025-09-18T17:00:00Z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f1469a-2c2a-4aee-b92b-090d4c5468ff_Enabled">
    <vt:lpwstr>true</vt:lpwstr>
  </property>
  <property fmtid="{D5CDD505-2E9C-101B-9397-08002B2CF9AE}" pid="3" name="MSIP_Label_38f1469a-2c2a-4aee-b92b-090d4c5468ff_SetDate">
    <vt:lpwstr>2025-03-27T21:01:11Z</vt:lpwstr>
  </property>
  <property fmtid="{D5CDD505-2E9C-101B-9397-08002B2CF9AE}" pid="4" name="MSIP_Label_38f1469a-2c2a-4aee-b92b-090d4c5468ff_Method">
    <vt:lpwstr>Standard</vt:lpwstr>
  </property>
  <property fmtid="{D5CDD505-2E9C-101B-9397-08002B2CF9AE}" pid="5" name="MSIP_Label_38f1469a-2c2a-4aee-b92b-090d4c5468ff_Name">
    <vt:lpwstr>Confidential - Unmarked</vt:lpwstr>
  </property>
  <property fmtid="{D5CDD505-2E9C-101B-9397-08002B2CF9AE}" pid="6" name="MSIP_Label_38f1469a-2c2a-4aee-b92b-090d4c5468ff_SiteId">
    <vt:lpwstr>2a6e6092-73e4-4752-b1a5-477a17f5056d</vt:lpwstr>
  </property>
  <property fmtid="{D5CDD505-2E9C-101B-9397-08002B2CF9AE}" pid="7" name="MSIP_Label_38f1469a-2c2a-4aee-b92b-090d4c5468ff_ActionId">
    <vt:lpwstr>54022704-9d37-4d8d-a326-7c165084fb57</vt:lpwstr>
  </property>
  <property fmtid="{D5CDD505-2E9C-101B-9397-08002B2CF9AE}" pid="8" name="MSIP_Label_38f1469a-2c2a-4aee-b92b-090d4c5468ff_ContentBits">
    <vt:lpwstr>0</vt:lpwstr>
  </property>
  <property fmtid="{D5CDD505-2E9C-101B-9397-08002B2CF9AE}" pid="9" name="MSIP_Label_38f1469a-2c2a-4aee-b92b-090d4c5468ff_Tag">
    <vt:lpwstr>10, 3, 0, 1</vt:lpwstr>
  </property>
</Properties>
</file>